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23" w:rsidRPr="00D81023" w:rsidRDefault="00D81023" w:rsidP="00D81023">
      <w:pPr>
        <w:pStyle w:val="a3"/>
        <w:shd w:val="clear" w:color="auto" w:fill="FFFFFF"/>
        <w:spacing w:before="0" w:beforeAutospacing="0" w:after="0" w:afterAutospacing="0" w:line="560" w:lineRule="exact"/>
        <w:ind w:firstLine="480"/>
        <w:jc w:val="center"/>
        <w:rPr>
          <w:rFonts w:asciiTheme="minorEastAsia" w:eastAsiaTheme="minorEastAsia" w:hAnsiTheme="minor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中华人民共和国兵役法</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中华人民共和国兵役法》经1984年5月31日第六届全国人民代表大会第2次会议通过，1984年5月31日中华人民共和国主席令第14号公布;根据2011年10月29日第十一届全国人大常委会第23次会议《关于修改〈中华人民共和国兵役法〉的决定》第3次修正。《兵役法》分总则、平时征集、士兵的现役和预备役、军官的现役和预备役、军队院校从青年学生中招收的学员、民兵、预备役人员的军事训练、普通高等学校和普通高中学生的军事训练、战时兵员动员、现役军人的待遇和退出现役的安置、法律责任、附则12章74条，自1984年10月1日起施行。</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第一章　总　则</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第一条　根据中华人民共和国宪法第五十五条“保卫祖国、抵抗侵略是中华人民共和国每一个公民的神圣职责。依照法律服兵役和参加民兵组织是中华人民共和国公民的光荣义务”和其他有关条款的规定，制定本法。</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第二条　中华人民共和国实行义务兵与志愿兵相结合、民兵与预备役相结合的兵役制度。</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第三条　中华人民共和国公民，不分民族、种族、职业、家庭出身、宗教信仰和教育程度，都有义务依照本法的规定服兵役。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有严重生理缺陷或者严重残疾不适合服兵役的人，免服兵役。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依照法律被剥夺政治权利的人，不得服兵役。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第四条　中华人民共和国的武装力量，由中国人民解放军、中国人民武装警察部队和民兵组成。</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第五条　兵役分为现役和预备役。在中国人民解放军服现役的称现役军人;经过登记，预编到现役部队、编入预备役部队、编入民兵组织服预备役的或者以其他形式服预备役的，称预备役人员。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第六条　现役军人和预备役人员，必须遵守宪法和法律，履行公民的义务，同时享有公民的权利;由于服兵役而产生的权利和义务，由本法和其他相关法律法规规定。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第七条　现役军人必须遵守军队的条令和条例，忠于职守，随时为保卫祖国而战斗。</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预备役人员必须按照规定参加军事训练、执行军事勤务，随时准备参军参战，保卫祖国。</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第八条　现役军人和预备役人员建立功勋的，得授予勋章、奖章或者荣誉称号。</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第九条　中国人民解放军实行军衔制度。</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第十条　全国的兵役工作，在国务院、中央军事委员会领导下，由国防部负责。</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各军区按照国防部赋予的任务，负责办理本区域的兵役工作。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省军区(卫戍区、警备区)、军分区(警备区)和县、自治县、市、市辖区的人民武装部，兼各该级人民政府的兵役机关，在上级军事机关和同级人民政府领导下，负责办理本区域的兵役工作。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机关、团体、企业事业单位和乡、民族乡、镇的人民政府，依照本法的规定完成兵役工作任务。兵役工作业务，在设有人民武装部的单位，由人民武装部办理;不设人民武装部的单位，确定一个部门办理。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第二章　平时征集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第十一条　全国每年征集服现役的人数、要求和时间，由国务院和中央军事委员会的命令规定。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县级以上地方各级人民政府组织兵役机关和有关部门组成征集工作机构，负责组织实施征集工作。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第十二条　每年十二月三十一日以前年满十八周岁的男性公民，应当被征集服现役。当年未被征集的，在二十二周岁以前仍可以被征集服现役，普通高等学校毕业生的征集年龄可以放宽至二十四周岁。</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根据军队需要，可以按照前款规定征集女性公民服现役。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根据军队需要和本人自愿，可以征集当年十二月三十一日以前年满十七周岁未满十八周岁的公民服现役。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第十三条　国家实行兵役登记制度。每年十二月三十一日以前年满十八周岁的男性公民，都应当在当年六月三十日以前，按照县、自治县、市、市辖区的兵役机关的安排，进行兵役登记。经兵役登记并初步审查合格的，称应征公民。</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第十四条　在征集期间，应征公民应当按照县、自治县、市、市辖区的兵役机关的通知，按时到指定的体格检查站进行体格检查。</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应征公民符合服现役条件，并经县、自治县、市、市辖区的兵役机关批准的，被征集服现役。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第十五条　在征集期间，应征公民被征集服现役，同时被机关、团体、企业事业单位招收录用或者聘用的，应当优先履行服兵役义务;有关机关、团体、企业事业单位应当服从国防和军队建设的需要，支持兵员征集工作。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第十六条　应征公民是维持家庭生活唯一劳动力的，可以缓征。</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第十七条　应征公民正在被依法侦查、起诉、审判的或者被判处徒刑、拘役、管制正在服刑的，不征集。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第三章　士兵的现役和预备役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第十八条　现役士兵包括义务兵役制士兵和志愿兵役制士兵，义务兵役制士兵称义务兵，志愿兵役制士兵称士官。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第十九条　义务兵服现役的期限为二年。</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第二十条　义务兵服现役期满，根据军队需要和本人自愿，经团级以上单位批准，可以改为士官。根据军队需要，可以直接从非军事部门具有专业技能的公民中招收士官。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士官实行分级服现役制度。士官服现役的期限一般不超过三十年，年龄不超过五十五周岁。</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士官分级服现役的办法和直接从非军事部门招收士官的办法，由国务院、中央军事委员会规定。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第二十一条　士兵服现役期满，应当退出现役。因军队编制员额缩减需要退出现役的，经军队医院诊断证明本人健康状况不适合继续服现役的，或者因其他特殊原因需要退出现役的，经师级以上机关批准，可以提前退出现役。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士兵退出现役的时间为部队宣布退出现役命令之日。</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第二十二条　士兵退出现役时，符合预备役条件的，由部队确定服士兵预备役;经过考核，适合担任军官职务的，服军官预备役。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退出现役的士兵，由部队确定服预备役的，自退出现役之日起四十日内，到安置地的县、自治县、市、市辖区的兵役机关办理预备役登记。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第二十三条　依照本法第十三条规定经过兵役登记的应征公民，未被征集服现役的，办理士兵预备役登记。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第二十四条　士兵预备役的年龄，为十八周岁至三十五周岁，根据需要可以适当延长。具体办法由国务院、中央军事委员会规定。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第二十五条　士兵预备役分为第一类和第二类。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第一类士兵预备役包括下列人员：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(一)预编到现役部队的预备役士兵;</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(二)编入预备役部队的预备役士兵;</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(三)经过预备役登记编入基干民兵组织的人员。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第二类士兵预备役包括下列人员：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(一)经过预备役登记编入普通民兵组织的人员;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(二)其他经过预备役登记确定服士兵预备役的人员。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预备役士兵达到服预备役最高年龄的，退出预备役。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第四章　军官的现役和预备役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第二十六条　现役军官由下列人员补充：</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(一)选拔优秀士兵和普通高中毕业生入军队院校学习毕业的学员;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(二)选拔普通高等学校毕业的国防生和其他应届优秀毕业生;</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(三)直接提升具有普通高等学校本科以上学历表现优秀的士兵;</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(四)改任现役军官的文职干部;</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(五)招收军队以外的专业技术人员和其他人员。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战时根据需要，可以从士兵、征召的预备役军官和非军事部门的人员中直接任命军官。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第二十七条　预备役军官包括下列人员：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(一)退出现役转入预备役的军官;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(二)确定服军官预备役的退出现役的士兵;</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(三)确定服军官预备役的普通高等学校毕业学生;</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(四)确定服军官预备役的专职人民武装干部和民兵干部;</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(五)确定服军官预备役的非军事部门的干部和专业技术人员。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第二十八条　军官服现役和服预备役的最高年龄由《中华人民共和国现役军官法》和《中华人民共和国预备役军官法》规定。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第二十九条　现役军官按照规定服役已满最高年龄的，退出现役;未满最高年龄因特殊情况需要退出现役的，经批准可以退出现役。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军官退出现役时，符合服预备役条件的，转入军官预备役。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第三十条　退出现役转入预备役的军官，退出现役确定服军官预备役的士兵，在到达安置地以后的三十日内，到当地县、自治县、市、市辖区的兵役机关办理预备役军官登记。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选拔担任预备役军官职务的专职人民武装干部、民兵干部、普通高等学校毕业生、非军事部门的人员，由工作单位或者户口所在地的县、自治县、市、市辖区的兵役机关报请上级军事机关批准并进行登记，服军官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预备役军官按照规定服预备役已满最高年龄的，退出预备役。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第五章　军队院校从青年学生中招收的学员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第三十一条　根据军队建设的需要，军队院校可以从青年学生中招收学员。招收学员的年龄，不受征集服现役年龄的限制。</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第三十二条　学员完成学业考试合格的，由院校发给毕业证书，按照规定任命为现役军官、文职干部或者士官。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第三十三条　学员学完规定的科目，考试不合格的，由院校发给结业证书，回入学前户口所在地;就读期间其父母已办理户口迁移手续的，可以回父母现户口所在地，由县、自治县、市、市辖区的人民政府按照国家有关规定接收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第三十四条　学员因患慢性病或者其他原因不宜在军队院校继续学习，经批准退学的，由院校发给肄业证书，回入学前户口所在地;就读期间其父母已办理户口迁移手续的，可以回父母现户口所在地，由县、自治县、市、市辖区的人民政府按照国家有关规定接收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第三十五条　学员被开除学籍的，回入学前户口所在地;就读期间其父母已办理户口迁移手续的，可以回父母现户口所在地，由县、自治县、市、市辖区的人民政府按照国家有关规定办理。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第三十六条　军队根据国防建设的需要，可以依托普通高等学校招收、选拔培养国防生。国防生在校学习期间享受国防奖学金待遇，应当参加军事训练、政治教育，履行国防生培养协议规定的其他义务;毕业后应当履行培养协议到军队服现役，按照规定办理入伍手续，任命为现役军官或者文职干部。</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国防生在校学习期间，按照有关规定不宜继续作为国防生培养，但符合所在学校普通生培养要求的，经军队有关部门批准，可以转为普通生;被开除学籍或者作退学处理的，由所在学校按照国家有关规定办理。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第三十七条　本法第三十二条、第三十三条、第三十四条、第三十五条的规定，也适用于从现役士兵中招收的学员。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第六章　民 兵</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第三十八条　民兵是不脱产的群众武装组织，是中国人民解放军的助手和后备力量。</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民兵的任务是：</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(一)参加社会主义现代化建设;</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(二)执行战备勤务，参加防卫作战，抵抗侵略，保卫祖国;</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(三)为现役部队补充兵员;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(四)协助维护社会秩序，参加抢险救灾。</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第三十九条乡、民族乡、镇、街道和企业事业单位建立民兵组织。凡十八周岁至三十五周岁符合服兵役条件的男性公民，经所在地人民政府兵役机关确定编入民兵组织的，应当参加民兵组织。</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根据需要，可以吸收十八周岁以上的女性公民、三十五周岁以上的男性公民参加民兵组织。</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国家发布动员令后，动员范围内的民兵，不得脱离民兵组织;未经所在地的县、自治县、市、市辖区人民政府兵役机关批准，不得离开民兵组织所在地。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第四十条　民兵组织分为基干民兵组织和普通民兵组织。基干民兵组织是民兵组织的骨干力量，主要由退出现役的士兵以及经过军事训练和选定参加军事训练或者具有专业技术特长的未服过现役的人员组成。基干民兵组织可以在一定区域内从若干单位抽选人员编组。普通民兵组织，由符合服兵役条件未参加基干民兵组织的公民按照地域或者单位编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第七章　预备役人员的军事训练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第四十一条　预备役士兵的军事训练，在现役部队、预备役部队、民兵组织中进行，或者采取其他组织形式进行。</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未服过现役预编到现役部队、编入预备役部队和编入基干民兵组织的预备役士兵，在十八周岁至二十四周岁期间，应当参加三十日至四十日的军事训练;其中专业技术兵的训练时间，按照实际需要确定。服过现役和受过军事训练的预备役士兵的复习训练，以及其他预备役士兵的军事训练，按照中央军事委员会的规定进行。</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第四十二条　预备役军官在服预备役期间，应当参加三个月至六个月的军事训练;预编到现役部队和在预备役部队任职的，参加军事训练的时间可以适当延长。</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第四十三条　国务院和中央军事委员会在必要的时候，可以决定预备役人员参加应急训练。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第四十四条　预备役人员参加军事训练、执行军事勤务的伙食、交通等补助费用按照国家有关规定执行。预备役人员是机关、团体、企业事业单位工作人员或者职工的，参加军事训练、执行军事勤务期间，其所在单位应当保持其原有的工资、奖金和福利待遇;其他预备役人员参加军事训练、执行军事勤务的误工补贴按照国家有关规定执行。</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第八章 普通高校和普通高中学生军事训练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第四十五条</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普通高等学校的学生在就学期间，必须接受基本军事训练。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根据国防建设的需要，对适合担任军官职务的学生，再进行短期集中训练，考核合格的，经军事机关批准，服军官预备役。</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第四十六条</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普通高等学校设军事训练机构，配备军事教员，组织实施学生的军事训练。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第四十五条</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第二款规定的培养预备役军官的短期集中训练，由军事部门派出现役军官与普通高等学校军事训练机构共同组织实施。</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第四十七条</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普通高中和中等职业学校，配备军事教员，对学生实施军事训练。</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第四十八条</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普通高等学校和普通高中学生的军事训练，由教育部、国防部负责。教育部门和军事部门设学生军事训练的工作机构或者配备专人，承办学生军事训练工作。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第九章　战时兵员动员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第四十九条　为了对付敌人的突然袭击，抵抗侵略，各级人民政府、各级军事机关，在平时必须做好战时兵员动员的准备工作。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第五十条　在国家发布动员令以后，各级人民政府、各级军事机关，必须迅速实施动员：</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(一)现役军人停止退出现役，休假、探亲的军人必须立即归队;</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(二)预备役人员、国防生随时准备应召服现役，在接到通知后，必须准时到指定的地点报到;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(三)机关、团体、企业事业单位和乡、民族乡、镇的人民政府负责人，必须组织本单位被征召的预备役人员，按照规定的时间、地点报到;</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(四)交通运输部门应当优先运送应召的预备役人员、国防生和返回部队的现役军人。</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第五十一条　战时根据需要，国务院和中央军事委员会可以决定征召三十六周岁至四十五周岁的男性公民服现役，可以决定延长公民服现役的期限。</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第五十二条　战争结束后，需要复员的现役军人，根据国务院和中央军事委员会的复员命令，分期分批地退出现役，由各级人民政府妥善安置。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第十章　现役军人的待遇和退出现役的安置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第五十三条　国家保障现役军人享有与其履行职责相适应的待遇。现役军人的待遇应当与国民经济发展相协调，与社会进步相适应。</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军官实行职务军衔等级工资制，士官实行军衔级别工资制，义务兵享受供给制生活待遇。现役军人享受规定的津贴、补贴和奖励工资。国家建立军人工资的正常增长机制。</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现役军人享受规定的休假、疗养、医疗、住房等福利待遇。国家根据经济社会发展水平提高现役军人的福利待遇。</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国家实行军人保险制度，与社会保险制度相衔接。军人服现役期间，享受规定的军人保险待遇。军人退出现役后，按照国家有关规定接续养老、医疗、失业等社会保险关系，享受相应的社会保险待遇。现役军人配偶随军未就业期间，按照国家有关规定享受相应的保障待遇。</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第五十四条　国家建立健全以扶持就业为主，自主就业、安排工作、退休、供养以及继续完成学业等多种方式相结合的士兵退出现役安置制度。</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第五十五条　现役军人入伍前已被普通高等学校录取或者是正在普通高等学校就学的学生，服役期间保留入学资格或者学籍，退出</w:t>
      </w:r>
      <w:r w:rsidRPr="00D81023">
        <w:rPr>
          <w:rFonts w:asciiTheme="minorEastAsia" w:eastAsiaTheme="minorEastAsia" w:hAnsiTheme="minorEastAsia" w:hint="eastAsia"/>
          <w:color w:val="666666"/>
          <w:sz w:val="28"/>
          <w:szCs w:val="28"/>
        </w:rPr>
        <w:lastRenderedPageBreak/>
        <w:t>现役后两年内允许入学或者复学，并按照国家有关规定享受奖学金、助学金和减免学费等优待;入学或者复学后参加国防生选拔、参加国家组织的农村基层服务项目人选选拔，以及毕业后参加军官人选选拔的，优先录取。</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义务兵和服现役不满十二年的士官入伍前是机关、团体、企业事业单位工作人员或者职工的，服役期间保留人事关系或者劳动关系;退出现役后可以选择复职复工。</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义务兵和士官服现役期间，入伍前依法取得的农村土地承包经营权，应当保留。</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第五十六条　现役军人，残疾军人，退出现役军人，烈士、因公牺牲、病故军人遗属，现役军人家属，应当受到社会的尊重，受到国家和社会的优待。军官、士官的家属随军、就业、工作调动以及子女教育，享受国家和社会的优待。</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第五十七条　现役军人因战、因公、因病致残的，按照国家规定评定残疾等级，发给残疾军人证，享受国家规定的待遇和残疾抚恤金。因工作需要继续服现役的残疾军人，由所在部队按照规定发给残疾抚恤金。</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现役军人因战、因公、因病致残的，按照国家规定的评定残疾等级采取安排工作、供养、退休等方式妥善安置。有劳动能力的退出现役的残疾军人，优先享受国家规定的残疾人就业优惠政策。</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残疾军人、患慢性病的军人退出现役后，由安置地的县级以上地方人民政府按照国务院、中央军事委员会的有关规定负责接收安置;其中，患过慢性病旧病复发需要治疗的，由当地医疗机构负责给予治疗，所需医疗和生活费用，本人经济困难的，按照国家规定给予补助。</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现役军人、残疾军人参观游览公园、博物馆、展览馆、名胜古迹享受优待;优先购票乘坐境内运行的火车、轮船、长途汽车以及民航班机;其中，残疾军人按照规定享受减收正常票价的优待，免费乘坐市内公共汽车、电车和轨道交通工具。义务兵从部队发出的平信，免费邮递。</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第五十八条　义务兵服现役期间，其家庭由当地人民政府给予优待，优待标准不低于当地平均生活水平，具体办法由省、自治区、直辖市人民政府规定。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第五十九条　现役军人牺牲、病故，由国家发给其遗属一次性抚恤金;其遗属无固定收入，不能维持生活，或者符合国家规定的其他条件的，由国家另行发给定期抚恤金。</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第六十条　义务兵退出现役，按照国家规定发给退役金，由安置地的县级以上地方人民政府接收，根据当地的实际情况，可以发给经济补助。</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义务兵退出现役，安置地的县级以上地方人民政府应当组织其免费参加职业教育、技能培训，经考试考核合格的，发给相应的学历证书、职业资格证书并推荐就业。退出现役义务兵就业享受国家扶持优惠政策。</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义务兵退出现役，可以免试进入中等职业学校学习;报考普通高等学校以及接受成人教育的，享受加分以及其他优惠政策;在国家规定的年限内考入普通高等学校或者进入中等职业学校学习的，享受国家发给的助学金。</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义务兵退出现役，报考公务员、应聘事业单位职位的，在军队服现役经历视为基层工作经历，同等条件下应当优先录用或者聘用。</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本人自愿选择自主就业的，依照本条第一款至第四款规定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国家根据经济社会发展水平，适时调整退役金的标准。退出现役士兵安置所需经费，由中央和地方各级人民政府共同负担。</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第六十一条　士官退出现役，服现役不满十二年的，依照本法第六十条规定的办法安置。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官退出现役，服现役满十二年的，由安置地的县级以上地方人民政府安排工作;待安排工作期间由当地人民政府按照国家有关规定发给生活补助费;本人自愿选择自主就业的，依照本法第六十条第一款至第四款的规定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士官服现役满三十年或者年满五十五周岁的，作退休安置。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士官在服现役期间因战、因公、因病致残丧失工作能力的，按照国家有关规定安置。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第六十二条　士兵退出现役安置的具体办法由国务院、中央军事委员会规定。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第六十三条　军官退出现役，国家采取转业、复员、退休等办法予以妥善安置。作转业安置的，按照有关规定实行计划分配和自主择业相结合的方式安置;作复员安置的，按照有关规定由安置地人民政府接收安置，享受有关就业优惠政策;符合退休条件的，退出现役后按照有关规定作退休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军官在服现役期间因战、因公、因病致残丧失工作能力的，按照国家有关规定安置。</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第六十四条　机关、团体、企业事业单位有接收安置退出现役军人的义务，在招收录用工作人员或者聘用职工时，同等条件下应当优先招收录用退出现役军人;对依照本法第六十条、第六十一条、第六十三条规定安排工作的退出现役军人，应当按照国家安置任务和要求做好落实工作。</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军人服现役年限计算为工龄，退出现役后与所在单位工作年限累计计算。</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国家鼓励和支持机关、团体、企业事业单位接收安置退出现役军人。接收安置单位按照国家规定享受税收优惠等政策。</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第六十五条　民兵、预备役人员因参战、参加军事训练、执行军事勤务牺牲、致残的，学生因参加军事训练牺牲、致残的，由当地人民政府依照军人抚恤优待条例的有关规定给予抚恤优待。</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第十一章　法律责任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第六十六条　有服兵役义务的公民有下列行为之一的，由县级人民政府责令限期改正;逾期不改的，由县级人民政府强制其履行兵役义务，并可以处以罚款：</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(一)拒绝、逃避兵役登记和体格检查的;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(二)应征公民拒绝、逃避征集的;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(三)预备役人员拒绝、逃避参加军事训练、执行军事勤务和征召的。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有前款第二项行为，拒不改正的，不得录用为公务员或者参照公务员法管理的工作人员，两年内不得出国(境)或者升学。</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国防生违反培养协议规定，不履行相应义务的，依法承担违约责任，根据情节，由所在学校作退学等处理;毕业后拒绝服现役的，依法承担违约责任，并依照本条第二款的规定处理。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战时有本条第一款第二项、第三项或者第三款行为，构成犯罪的，依法追究刑事责任。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第六十七条　现役军人以逃避服兵役为目的，拒绝履行职责或者逃离部队的，按照中央军事委员会的规定给予处分;构成犯罪的，依法追究刑事责任。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现役军人有前款行为被军队除名、开除军籍或者被依法追究刑事责任的，不得录用为公务员或者参照公务员法管理的工作人员，两年内不得出国(境)或者升学。</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明知是逃离部队的军人而雇用的，由县级人民政府责令改正，并处以罚款;构成犯罪的，依法追究刑事责任。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第六十八条　机关、团体、企业事业单位拒绝完成本法规定的兵役工作任务的，阻挠公民履行兵役义务的，拒绝接收、安置退出现役军人的，或者有其他妨害兵役工作行为的，由县级以上地方人民政府责令改正，并可以处以罚款;对单位负有责任的领导人员、直接负责的主管人员和其他直接责任人员，依法予以处罚。</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第六十九条　扰乱兵役工作秩序，或者阻碍兵役工作人员依法执行职务的，依照治安管理处罚法的规定给予处罚;使用暴力、威胁方法，构成犯罪的，依法追究刑事责任。</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第七十条　国家工作人员和军人在兵役工作中，有下列行为之一，构成犯罪的，依法追究刑事责任;尚不构成犯罪的，给予处分：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(一)收受贿赂的;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lastRenderedPageBreak/>
        <w:t>(二)滥用职权或者玩忽职守的;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(三)徇私舞弊，接送不合格兵员的。</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第七十一条　县级以上地方人民政府对违反本法的单位和个人的处罚，由县级以上地方人民政府兵役机关会同行政监察、公安、民政、卫生、教育、人力资源和社会保障等部门具体办理。</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Style w:val="a4"/>
          <w:rFonts w:asciiTheme="minorEastAsia" w:eastAsiaTheme="minorEastAsia" w:hAnsiTheme="minorEastAsia" w:hint="eastAsia"/>
          <w:color w:val="666666"/>
          <w:sz w:val="28"/>
          <w:szCs w:val="28"/>
          <w:bdr w:val="none" w:sz="0" w:space="0" w:color="auto" w:frame="1"/>
        </w:rPr>
        <w:t>第十二章　附　则</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第七十二条　本法适用于中国人民武装警察部队。</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第七十三条　中国人民解放军根据需要配备文职干部。本法有关军官的规定适用于文职干部。</w:t>
      </w:r>
    </w:p>
    <w:p w:rsidR="00D81023" w:rsidRPr="00D81023" w:rsidRDefault="00D81023" w:rsidP="00D81023">
      <w:pPr>
        <w:pStyle w:val="a3"/>
        <w:shd w:val="clear" w:color="auto" w:fill="FFFFFF"/>
        <w:spacing w:before="0" w:beforeAutospacing="0" w:after="0" w:afterAutospacing="0" w:line="560" w:lineRule="exact"/>
        <w:ind w:firstLine="480"/>
        <w:rPr>
          <w:rFonts w:asciiTheme="minorEastAsia" w:eastAsiaTheme="minorEastAsia" w:hAnsiTheme="minorEastAsia" w:hint="eastAsia"/>
          <w:color w:val="666666"/>
          <w:sz w:val="28"/>
          <w:szCs w:val="28"/>
        </w:rPr>
      </w:pPr>
      <w:r w:rsidRPr="00D81023">
        <w:rPr>
          <w:rFonts w:asciiTheme="minorEastAsia" w:eastAsiaTheme="minorEastAsia" w:hAnsiTheme="minorEastAsia" w:hint="eastAsia"/>
          <w:color w:val="666666"/>
          <w:sz w:val="28"/>
          <w:szCs w:val="28"/>
        </w:rPr>
        <w:t>第七十四条　本法自1984年10月1日起施行。</w:t>
      </w:r>
    </w:p>
    <w:p w:rsidR="001E14E3" w:rsidRPr="00D81023" w:rsidRDefault="001E14E3" w:rsidP="00D81023">
      <w:pPr>
        <w:spacing w:line="560" w:lineRule="exact"/>
        <w:rPr>
          <w:rFonts w:asciiTheme="minorEastAsia" w:hAnsiTheme="minorEastAsia"/>
          <w:sz w:val="28"/>
          <w:szCs w:val="28"/>
        </w:rPr>
      </w:pPr>
    </w:p>
    <w:sectPr w:rsidR="001E14E3" w:rsidRPr="00D81023" w:rsidSect="001E14E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044" w:rsidRDefault="00DA0044" w:rsidP="00D81023">
      <w:r>
        <w:separator/>
      </w:r>
    </w:p>
  </w:endnote>
  <w:endnote w:type="continuationSeparator" w:id="1">
    <w:p w:rsidR="00DA0044" w:rsidRDefault="00DA0044" w:rsidP="00D81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4204"/>
      <w:docPartObj>
        <w:docPartGallery w:val="Page Numbers (Bottom of Page)"/>
        <w:docPartUnique/>
      </w:docPartObj>
    </w:sdtPr>
    <w:sdtContent>
      <w:p w:rsidR="00D81023" w:rsidRDefault="00D81023">
        <w:pPr>
          <w:pStyle w:val="a6"/>
          <w:jc w:val="center"/>
        </w:pPr>
        <w:fldSimple w:instr=" PAGE   \* MERGEFORMAT ">
          <w:r w:rsidRPr="00D81023">
            <w:rPr>
              <w:noProof/>
              <w:lang w:val="zh-CN"/>
            </w:rPr>
            <w:t>1</w:t>
          </w:r>
        </w:fldSimple>
      </w:p>
    </w:sdtContent>
  </w:sdt>
  <w:p w:rsidR="00D81023" w:rsidRDefault="00D8102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044" w:rsidRDefault="00DA0044" w:rsidP="00D81023">
      <w:r>
        <w:separator/>
      </w:r>
    </w:p>
  </w:footnote>
  <w:footnote w:type="continuationSeparator" w:id="1">
    <w:p w:rsidR="00DA0044" w:rsidRDefault="00DA0044" w:rsidP="00D81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023"/>
    <w:rsid w:val="001E14E3"/>
    <w:rsid w:val="00555FE0"/>
    <w:rsid w:val="008F4A50"/>
    <w:rsid w:val="00936ACA"/>
    <w:rsid w:val="00D81023"/>
    <w:rsid w:val="00DA00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4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0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1023"/>
    <w:rPr>
      <w:b/>
      <w:bCs/>
    </w:rPr>
  </w:style>
  <w:style w:type="paragraph" w:styleId="a5">
    <w:name w:val="header"/>
    <w:basedOn w:val="a"/>
    <w:link w:val="Char"/>
    <w:uiPriority w:val="99"/>
    <w:semiHidden/>
    <w:unhideWhenUsed/>
    <w:rsid w:val="00D810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81023"/>
    <w:rPr>
      <w:sz w:val="18"/>
      <w:szCs w:val="18"/>
    </w:rPr>
  </w:style>
  <w:style w:type="paragraph" w:styleId="a6">
    <w:name w:val="footer"/>
    <w:basedOn w:val="a"/>
    <w:link w:val="Char0"/>
    <w:uiPriority w:val="99"/>
    <w:unhideWhenUsed/>
    <w:rsid w:val="00D81023"/>
    <w:pPr>
      <w:tabs>
        <w:tab w:val="center" w:pos="4153"/>
        <w:tab w:val="right" w:pos="8306"/>
      </w:tabs>
      <w:snapToGrid w:val="0"/>
      <w:jc w:val="left"/>
    </w:pPr>
    <w:rPr>
      <w:sz w:val="18"/>
      <w:szCs w:val="18"/>
    </w:rPr>
  </w:style>
  <w:style w:type="character" w:customStyle="1" w:styleId="Char0">
    <w:name w:val="页脚 Char"/>
    <w:basedOn w:val="a0"/>
    <w:link w:val="a6"/>
    <w:uiPriority w:val="99"/>
    <w:rsid w:val="00D81023"/>
    <w:rPr>
      <w:sz w:val="18"/>
      <w:szCs w:val="18"/>
    </w:rPr>
  </w:style>
</w:styles>
</file>

<file path=word/webSettings.xml><?xml version="1.0" encoding="utf-8"?>
<w:webSettings xmlns:r="http://schemas.openxmlformats.org/officeDocument/2006/relationships" xmlns:w="http://schemas.openxmlformats.org/wordprocessingml/2006/main">
  <w:divs>
    <w:div w:id="20783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2020-05-30T03:10:00Z</dcterms:created>
  <dcterms:modified xsi:type="dcterms:W3CDTF">2020-05-30T03:12:00Z</dcterms:modified>
</cp:coreProperties>
</file>