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455" w:rsidRPr="00163779" w:rsidRDefault="002E6455">
      <w:pPr>
        <w:rPr>
          <w:rFonts w:ascii="仿宋_GB2312" w:eastAsia="仿宋_GB2312"/>
          <w:sz w:val="32"/>
          <w:szCs w:val="32"/>
        </w:rPr>
      </w:pPr>
    </w:p>
    <w:p w:rsidR="004044DE" w:rsidRDefault="004044DE" w:rsidP="00700F8E">
      <w:pPr>
        <w:pStyle w:val="a9"/>
        <w:rPr>
          <w:rFonts w:hint="eastAsia"/>
          <w:color w:val="000000"/>
          <w:kern w:val="0"/>
          <w:sz w:val="30"/>
          <w:szCs w:val="30"/>
        </w:rPr>
      </w:pPr>
      <w:r>
        <w:rPr>
          <w:rFonts w:hint="eastAsia"/>
          <w:color w:val="000000"/>
          <w:kern w:val="0"/>
          <w:sz w:val="30"/>
          <w:szCs w:val="30"/>
        </w:rPr>
        <w:t>临夏州职业学校商务阿语专业</w:t>
      </w:r>
    </w:p>
    <w:p w:rsidR="00700F8E" w:rsidRPr="001C1214" w:rsidRDefault="00700F8E" w:rsidP="004044DE">
      <w:pPr>
        <w:pStyle w:val="a9"/>
        <w:ind w:firstLineChars="600" w:firstLine="1800"/>
        <w:jc w:val="both"/>
        <w:rPr>
          <w:sz w:val="30"/>
          <w:szCs w:val="30"/>
        </w:rPr>
      </w:pPr>
      <w:r w:rsidRPr="001C1214">
        <w:rPr>
          <w:rFonts w:hint="eastAsia"/>
          <w:color w:val="000000"/>
          <w:kern w:val="0"/>
          <w:sz w:val="30"/>
          <w:szCs w:val="30"/>
        </w:rPr>
        <w:t>《阿语精读》精品课程开发方案</w:t>
      </w:r>
    </w:p>
    <w:p w:rsidR="00F85056" w:rsidRPr="004E2717" w:rsidRDefault="00F85056" w:rsidP="005722E3">
      <w:pPr>
        <w:rPr>
          <w:rFonts w:ascii="仿宋_GB2312" w:eastAsia="仿宋_GB2312"/>
          <w:sz w:val="28"/>
          <w:szCs w:val="28"/>
        </w:rPr>
      </w:pPr>
      <w:r w:rsidRPr="00163779">
        <w:rPr>
          <w:rFonts w:ascii="仿宋_GB2312" w:eastAsia="仿宋_GB2312" w:hint="eastAsia"/>
          <w:sz w:val="32"/>
          <w:szCs w:val="32"/>
        </w:rPr>
        <w:t xml:space="preserve">  </w:t>
      </w:r>
      <w:r w:rsidR="00CB47B6" w:rsidRPr="004E2717">
        <w:rPr>
          <w:rFonts w:ascii="仿宋_GB2312" w:eastAsia="仿宋_GB2312" w:hint="eastAsia"/>
          <w:sz w:val="28"/>
          <w:szCs w:val="28"/>
        </w:rPr>
        <w:t xml:space="preserve">  </w:t>
      </w:r>
      <w:r w:rsidRPr="004E2717">
        <w:rPr>
          <w:rFonts w:ascii="仿宋_GB2312" w:eastAsia="仿宋_GB2312" w:hint="eastAsia"/>
          <w:sz w:val="28"/>
          <w:szCs w:val="28"/>
        </w:rPr>
        <w:t>精品课程建设是</w:t>
      </w:r>
      <w:r w:rsidR="005722E3" w:rsidRPr="004E2717">
        <w:rPr>
          <w:rFonts w:ascii="仿宋_GB2312" w:eastAsia="仿宋_GB2312" w:hint="eastAsia"/>
          <w:sz w:val="28"/>
          <w:szCs w:val="28"/>
        </w:rPr>
        <w:t>中等</w:t>
      </w:r>
      <w:r w:rsidRPr="004E2717">
        <w:rPr>
          <w:rFonts w:ascii="仿宋_GB2312" w:eastAsia="仿宋_GB2312" w:hint="eastAsia"/>
          <w:sz w:val="28"/>
          <w:szCs w:val="28"/>
        </w:rPr>
        <w:t>职业教育教学基本建设中最具基础性的核心工作，其水平、质量和成果是衡量办学水平和教学质量的重要标志。是推进教育创新，深化教学改革，提高教学质量的重要途径，为贯彻落实国家中长期教育改革和发展纲要要求，全力实现</w:t>
      </w:r>
      <w:r w:rsidR="005722E3" w:rsidRPr="004E2717">
        <w:rPr>
          <w:rFonts w:ascii="仿宋_GB2312" w:eastAsia="仿宋_GB2312" w:hint="eastAsia"/>
          <w:sz w:val="28"/>
          <w:szCs w:val="28"/>
        </w:rPr>
        <w:t>省</w:t>
      </w:r>
      <w:r w:rsidRPr="004E2717">
        <w:rPr>
          <w:rFonts w:ascii="仿宋_GB2312" w:eastAsia="仿宋_GB2312" w:hint="eastAsia"/>
          <w:sz w:val="28"/>
          <w:szCs w:val="28"/>
        </w:rPr>
        <w:t>级示范</w:t>
      </w:r>
      <w:r w:rsidR="00CB47B6" w:rsidRPr="004E2717">
        <w:rPr>
          <w:rFonts w:ascii="仿宋_GB2312" w:eastAsia="仿宋_GB2312" w:hint="eastAsia"/>
          <w:sz w:val="28"/>
          <w:szCs w:val="28"/>
        </w:rPr>
        <w:t>学</w:t>
      </w:r>
      <w:r w:rsidR="005722E3" w:rsidRPr="004E2717">
        <w:rPr>
          <w:rFonts w:ascii="仿宋_GB2312" w:eastAsia="仿宋_GB2312" w:hint="eastAsia"/>
          <w:sz w:val="28"/>
          <w:szCs w:val="28"/>
        </w:rPr>
        <w:t>校</w:t>
      </w:r>
      <w:r w:rsidRPr="004E2717">
        <w:rPr>
          <w:rFonts w:ascii="仿宋_GB2312" w:eastAsia="仿宋_GB2312" w:hint="eastAsia"/>
          <w:sz w:val="28"/>
          <w:szCs w:val="28"/>
        </w:rPr>
        <w:t>创建目标，把改革创新作为</w:t>
      </w:r>
      <w:r w:rsidR="005722E3" w:rsidRPr="004E2717">
        <w:rPr>
          <w:rFonts w:ascii="仿宋_GB2312" w:eastAsia="仿宋_GB2312" w:hint="eastAsia"/>
          <w:sz w:val="28"/>
          <w:szCs w:val="28"/>
        </w:rPr>
        <w:t>本专业</w:t>
      </w:r>
      <w:r w:rsidRPr="004E2717">
        <w:rPr>
          <w:rFonts w:ascii="仿宋_GB2312" w:eastAsia="仿宋_GB2312" w:hint="eastAsia"/>
          <w:sz w:val="28"/>
          <w:szCs w:val="28"/>
        </w:rPr>
        <w:t>发展的强大动力，并结合</w:t>
      </w:r>
      <w:r w:rsidR="005722E3" w:rsidRPr="004E2717">
        <w:rPr>
          <w:rFonts w:ascii="仿宋_GB2312" w:eastAsia="仿宋_GB2312" w:hint="eastAsia"/>
          <w:sz w:val="28"/>
          <w:szCs w:val="28"/>
        </w:rPr>
        <w:t>我校商务阿语</w:t>
      </w:r>
      <w:r w:rsidRPr="004E2717">
        <w:rPr>
          <w:rFonts w:ascii="仿宋_GB2312" w:eastAsia="仿宋_GB2312" w:hint="eastAsia"/>
          <w:sz w:val="28"/>
          <w:szCs w:val="28"/>
        </w:rPr>
        <w:t>专业实际情况，将</w:t>
      </w:r>
      <w:r w:rsidR="00CB47B6" w:rsidRPr="004E2717">
        <w:rPr>
          <w:rFonts w:ascii="仿宋_GB2312" w:eastAsia="仿宋_GB2312" w:hint="eastAsia"/>
          <w:sz w:val="28"/>
          <w:szCs w:val="28"/>
        </w:rPr>
        <w:t>《阿拉伯语精读》</w:t>
      </w:r>
      <w:r w:rsidRPr="004E2717">
        <w:rPr>
          <w:rFonts w:ascii="仿宋_GB2312" w:eastAsia="仿宋_GB2312" w:hint="eastAsia"/>
          <w:sz w:val="28"/>
          <w:szCs w:val="28"/>
        </w:rPr>
        <w:t>作为</w:t>
      </w:r>
      <w:r w:rsidR="005722E3" w:rsidRPr="004E2717">
        <w:rPr>
          <w:rFonts w:ascii="仿宋_GB2312" w:eastAsia="仿宋_GB2312" w:hint="eastAsia"/>
          <w:sz w:val="28"/>
          <w:szCs w:val="28"/>
        </w:rPr>
        <w:t>商务</w:t>
      </w:r>
      <w:r w:rsidR="00CB47B6" w:rsidRPr="004E2717">
        <w:rPr>
          <w:rFonts w:ascii="仿宋_GB2312" w:eastAsia="仿宋_GB2312" w:hint="eastAsia"/>
          <w:sz w:val="28"/>
          <w:szCs w:val="28"/>
        </w:rPr>
        <w:t>阿拉伯语专业</w:t>
      </w:r>
      <w:r w:rsidRPr="004E2717">
        <w:rPr>
          <w:rFonts w:ascii="仿宋_GB2312" w:eastAsia="仿宋_GB2312" w:hint="eastAsia"/>
          <w:sz w:val="28"/>
          <w:szCs w:val="28"/>
        </w:rPr>
        <w:t>的精品课程进行建设。</w:t>
      </w:r>
    </w:p>
    <w:p w:rsidR="00F85056" w:rsidRPr="004E2717" w:rsidRDefault="00837127" w:rsidP="004E2717">
      <w:pPr>
        <w:pStyle w:val="a3"/>
        <w:ind w:firstLineChars="200" w:firstLine="560"/>
        <w:rPr>
          <w:sz w:val="28"/>
          <w:szCs w:val="28"/>
        </w:rPr>
      </w:pPr>
      <w:bookmarkStart w:id="0" w:name="_Toc516065824"/>
      <w:r>
        <w:rPr>
          <w:rFonts w:hint="eastAsia"/>
          <w:sz w:val="28"/>
          <w:szCs w:val="28"/>
        </w:rPr>
        <w:t>一、</w:t>
      </w:r>
      <w:r w:rsidR="00F85056" w:rsidRPr="004E2717">
        <w:rPr>
          <w:rFonts w:hint="eastAsia"/>
          <w:sz w:val="28"/>
          <w:szCs w:val="28"/>
        </w:rPr>
        <w:t>指导思想</w:t>
      </w:r>
      <w:bookmarkEnd w:id="0"/>
    </w:p>
    <w:p w:rsidR="00F85056" w:rsidRPr="004E2717" w:rsidRDefault="00F85056" w:rsidP="004E2717">
      <w:pPr>
        <w:ind w:firstLineChars="200" w:firstLine="560"/>
        <w:rPr>
          <w:rFonts w:ascii="仿宋_GB2312" w:eastAsia="仿宋_GB2312"/>
          <w:sz w:val="28"/>
          <w:szCs w:val="28"/>
        </w:rPr>
      </w:pPr>
      <w:r w:rsidRPr="004E2717">
        <w:rPr>
          <w:rFonts w:ascii="仿宋_GB2312" w:eastAsia="仿宋_GB2312" w:hint="eastAsia"/>
          <w:sz w:val="28"/>
          <w:szCs w:val="28"/>
        </w:rPr>
        <w:t>精品课程是具有特色和一流教学水平的优秀课程，要贯彻以服务为宗旨、以就业为导向的指导方针，突出职业能力培养，体现职业教育的办学定位。特别是专业课程要以岗位分析和具体工作过程为基础设计课程。课程设置合理，符合科学性、先进性和教育教学的普遍规律，具有工学结合的鲜明特色， 并能恰当运用现代教学技术、方法与手段，教学效果显著，具有示范、辐射作用。</w:t>
      </w:r>
    </w:p>
    <w:p w:rsidR="00CB47B6" w:rsidRPr="004E2717" w:rsidRDefault="00837127" w:rsidP="004E2717">
      <w:pPr>
        <w:pStyle w:val="a3"/>
        <w:ind w:firstLineChars="200" w:firstLine="560"/>
        <w:rPr>
          <w:sz w:val="28"/>
          <w:szCs w:val="28"/>
        </w:rPr>
      </w:pPr>
      <w:bookmarkStart w:id="1" w:name="_Toc516065825"/>
      <w:r>
        <w:rPr>
          <w:rFonts w:hint="eastAsia"/>
          <w:sz w:val="28"/>
          <w:szCs w:val="28"/>
        </w:rPr>
        <w:t>二、</w:t>
      </w:r>
      <w:r w:rsidR="00F85056" w:rsidRPr="004E2717">
        <w:rPr>
          <w:rFonts w:hint="eastAsia"/>
          <w:sz w:val="28"/>
          <w:szCs w:val="28"/>
        </w:rPr>
        <w:t>课程定位</w:t>
      </w:r>
      <w:bookmarkEnd w:id="1"/>
    </w:p>
    <w:p w:rsidR="00F85056" w:rsidRPr="004E2717" w:rsidRDefault="005722E3" w:rsidP="004E2717">
      <w:pPr>
        <w:ind w:firstLineChars="200" w:firstLine="560"/>
        <w:rPr>
          <w:rFonts w:ascii="仿宋_GB2312" w:eastAsia="仿宋_GB2312"/>
          <w:sz w:val="28"/>
          <w:szCs w:val="28"/>
        </w:rPr>
      </w:pPr>
      <w:r w:rsidRPr="004E2717">
        <w:rPr>
          <w:rFonts w:ascii="仿宋_GB2312" w:eastAsia="仿宋_GB2312" w:hint="eastAsia"/>
          <w:sz w:val="28"/>
          <w:szCs w:val="28"/>
        </w:rPr>
        <w:t>商务</w:t>
      </w:r>
      <w:r w:rsidR="00CB47B6" w:rsidRPr="004E2717">
        <w:rPr>
          <w:rFonts w:ascii="仿宋_GB2312" w:eastAsia="仿宋_GB2312" w:hint="eastAsia"/>
          <w:sz w:val="28"/>
          <w:szCs w:val="28"/>
        </w:rPr>
        <w:t>阿拉伯语专业</w:t>
      </w:r>
      <w:r w:rsidR="00F85056" w:rsidRPr="004E2717">
        <w:rPr>
          <w:rFonts w:ascii="仿宋_GB2312" w:eastAsia="仿宋_GB2312" w:hint="eastAsia"/>
          <w:sz w:val="28"/>
          <w:szCs w:val="28"/>
        </w:rPr>
        <w:t>课程设置必须以从事</w:t>
      </w:r>
      <w:r w:rsidR="00CB47B6" w:rsidRPr="004E2717">
        <w:rPr>
          <w:rFonts w:ascii="仿宋_GB2312" w:eastAsia="仿宋_GB2312" w:hint="eastAsia"/>
          <w:sz w:val="28"/>
          <w:szCs w:val="28"/>
        </w:rPr>
        <w:t>经贸翻译行业</w:t>
      </w:r>
      <w:r w:rsidR="00F85056" w:rsidRPr="004E2717">
        <w:rPr>
          <w:rFonts w:ascii="仿宋_GB2312" w:eastAsia="仿宋_GB2312" w:hint="eastAsia"/>
          <w:sz w:val="28"/>
          <w:szCs w:val="28"/>
        </w:rPr>
        <w:t>的职业能力和职业素质培养为核心，以</w:t>
      </w:r>
      <w:r w:rsidR="00CB47B6" w:rsidRPr="004E2717">
        <w:rPr>
          <w:rFonts w:ascii="仿宋_GB2312" w:eastAsia="仿宋_GB2312" w:hint="eastAsia"/>
          <w:sz w:val="28"/>
          <w:szCs w:val="28"/>
        </w:rPr>
        <w:t>经贸翻译行业</w:t>
      </w:r>
      <w:r w:rsidR="00F85056" w:rsidRPr="004E2717">
        <w:rPr>
          <w:rFonts w:ascii="仿宋_GB2312" w:eastAsia="仿宋_GB2312" w:hint="eastAsia"/>
          <w:sz w:val="28"/>
          <w:szCs w:val="28"/>
        </w:rPr>
        <w:t>发展对技术人才质量的需求为依据，以行业发展趋势为指导。</w:t>
      </w:r>
    </w:p>
    <w:p w:rsidR="00F85056" w:rsidRPr="004E2717" w:rsidRDefault="00CB47B6" w:rsidP="004E2717">
      <w:pPr>
        <w:ind w:firstLineChars="100" w:firstLine="280"/>
        <w:rPr>
          <w:rFonts w:ascii="仿宋_GB2312" w:eastAsia="仿宋_GB2312"/>
          <w:sz w:val="28"/>
          <w:szCs w:val="28"/>
        </w:rPr>
      </w:pPr>
      <w:r w:rsidRPr="004E2717">
        <w:rPr>
          <w:rFonts w:ascii="仿宋_GB2312" w:eastAsia="仿宋_GB2312" w:hint="eastAsia"/>
          <w:sz w:val="28"/>
          <w:szCs w:val="28"/>
        </w:rPr>
        <w:lastRenderedPageBreak/>
        <w:t>《阿拉伯语精读》</w:t>
      </w:r>
      <w:r w:rsidR="00F85056" w:rsidRPr="004E2717">
        <w:rPr>
          <w:rFonts w:ascii="仿宋_GB2312" w:eastAsia="仿宋_GB2312" w:hint="eastAsia"/>
          <w:sz w:val="28"/>
          <w:szCs w:val="28"/>
        </w:rPr>
        <w:t>课程是</w:t>
      </w:r>
      <w:r w:rsidR="005722E3" w:rsidRPr="004E2717">
        <w:rPr>
          <w:rFonts w:ascii="仿宋_GB2312" w:eastAsia="仿宋_GB2312" w:hint="eastAsia"/>
          <w:sz w:val="28"/>
          <w:szCs w:val="28"/>
        </w:rPr>
        <w:t>临夏州职业技术学校商务阿拉伯语</w:t>
      </w:r>
      <w:r w:rsidRPr="004E2717">
        <w:rPr>
          <w:rFonts w:ascii="仿宋_GB2312" w:eastAsia="仿宋_GB2312" w:hint="eastAsia"/>
          <w:sz w:val="28"/>
          <w:szCs w:val="28"/>
        </w:rPr>
        <w:t>专业</w:t>
      </w:r>
      <w:r w:rsidR="00F85056" w:rsidRPr="004E2717">
        <w:rPr>
          <w:rFonts w:ascii="仿宋_GB2312" w:eastAsia="仿宋_GB2312" w:hint="eastAsia"/>
          <w:sz w:val="28"/>
          <w:szCs w:val="28"/>
        </w:rPr>
        <w:t>的必修课，同时又是</w:t>
      </w:r>
      <w:r w:rsidRPr="004E2717">
        <w:rPr>
          <w:rFonts w:ascii="仿宋_GB2312" w:eastAsia="仿宋_GB2312" w:hint="eastAsia"/>
          <w:sz w:val="28"/>
          <w:szCs w:val="28"/>
        </w:rPr>
        <w:t>阿拉伯语</w:t>
      </w:r>
      <w:r w:rsidR="00F85056" w:rsidRPr="004E2717">
        <w:rPr>
          <w:rFonts w:ascii="仿宋_GB2312" w:eastAsia="仿宋_GB2312" w:hint="eastAsia"/>
          <w:sz w:val="28"/>
          <w:szCs w:val="28"/>
        </w:rPr>
        <w:t>、</w:t>
      </w:r>
      <w:r w:rsidRPr="004E2717">
        <w:rPr>
          <w:rFonts w:ascii="仿宋_GB2312" w:eastAsia="仿宋_GB2312" w:hint="eastAsia"/>
          <w:sz w:val="28"/>
          <w:szCs w:val="28"/>
        </w:rPr>
        <w:t>经贸翻译</w:t>
      </w:r>
      <w:r w:rsidR="00F85056" w:rsidRPr="004E2717">
        <w:rPr>
          <w:rFonts w:ascii="仿宋_GB2312" w:eastAsia="仿宋_GB2312" w:hint="eastAsia"/>
          <w:sz w:val="28"/>
          <w:szCs w:val="28"/>
        </w:rPr>
        <w:t>的骨干课程。</w:t>
      </w:r>
      <w:r w:rsidR="0023231A" w:rsidRPr="004E2717">
        <w:rPr>
          <w:rFonts w:ascii="宋体" w:hAnsi="宋体" w:cs="宋体" w:hint="eastAsia"/>
          <w:sz w:val="28"/>
          <w:szCs w:val="28"/>
        </w:rPr>
        <w:t>这两门</w:t>
      </w:r>
      <w:r w:rsidRPr="004E2717">
        <w:rPr>
          <w:rFonts w:ascii="仿宋_GB2312" w:eastAsia="仿宋_GB2312" w:hint="eastAsia"/>
          <w:sz w:val="28"/>
          <w:szCs w:val="28"/>
        </w:rPr>
        <w:t>课程的开设，使学生全面获取阿拉伯语的一般性听</w:t>
      </w:r>
      <w:r w:rsidR="00F85056" w:rsidRPr="004E2717">
        <w:rPr>
          <w:rFonts w:ascii="仿宋_GB2312" w:eastAsia="仿宋_GB2312" w:hint="eastAsia"/>
          <w:sz w:val="28"/>
          <w:szCs w:val="28"/>
        </w:rPr>
        <w:t>、</w:t>
      </w:r>
      <w:r w:rsidRPr="004E2717">
        <w:rPr>
          <w:rFonts w:ascii="仿宋_GB2312" w:eastAsia="仿宋_GB2312" w:hint="eastAsia"/>
          <w:sz w:val="28"/>
          <w:szCs w:val="28"/>
        </w:rPr>
        <w:t>说、读、写、译的阿拉伯语言基本功</w:t>
      </w:r>
      <w:r w:rsidR="00F85056" w:rsidRPr="004E2717">
        <w:rPr>
          <w:rFonts w:ascii="仿宋_GB2312" w:eastAsia="仿宋_GB2312" w:hint="eastAsia"/>
          <w:sz w:val="28"/>
          <w:szCs w:val="28"/>
        </w:rPr>
        <w:t>，掌握</w:t>
      </w:r>
      <w:r w:rsidRPr="004E2717">
        <w:rPr>
          <w:rFonts w:ascii="仿宋_GB2312" w:eastAsia="仿宋_GB2312" w:hint="eastAsia"/>
          <w:sz w:val="28"/>
          <w:szCs w:val="28"/>
        </w:rPr>
        <w:t>经贸翻译</w:t>
      </w:r>
      <w:r w:rsidR="00F85056" w:rsidRPr="004E2717">
        <w:rPr>
          <w:rFonts w:ascii="仿宋_GB2312" w:eastAsia="仿宋_GB2312" w:hint="eastAsia"/>
          <w:sz w:val="28"/>
          <w:szCs w:val="28"/>
        </w:rPr>
        <w:t>运作的具体操作过程及现代化管理技术、培养学生</w:t>
      </w:r>
      <w:r w:rsidRPr="004E2717">
        <w:rPr>
          <w:rFonts w:ascii="仿宋_GB2312" w:eastAsia="仿宋_GB2312" w:hint="eastAsia"/>
          <w:sz w:val="28"/>
          <w:szCs w:val="28"/>
        </w:rPr>
        <w:t>阿语应用</w:t>
      </w:r>
      <w:r w:rsidR="00F85056" w:rsidRPr="004E2717">
        <w:rPr>
          <w:rFonts w:ascii="仿宋_GB2312" w:eastAsia="仿宋_GB2312" w:hint="eastAsia"/>
          <w:sz w:val="28"/>
          <w:szCs w:val="28"/>
        </w:rPr>
        <w:t>实际操作和</w:t>
      </w:r>
      <w:r w:rsidRPr="004E2717">
        <w:rPr>
          <w:rFonts w:ascii="仿宋_GB2312" w:eastAsia="仿宋_GB2312" w:hint="eastAsia"/>
          <w:sz w:val="28"/>
          <w:szCs w:val="28"/>
        </w:rPr>
        <w:t>应急翻译</w:t>
      </w:r>
      <w:r w:rsidR="00F85056" w:rsidRPr="004E2717">
        <w:rPr>
          <w:rFonts w:ascii="仿宋_GB2312" w:eastAsia="仿宋_GB2312" w:hint="eastAsia"/>
          <w:sz w:val="28"/>
          <w:szCs w:val="28"/>
        </w:rPr>
        <w:t>能力。</w:t>
      </w:r>
    </w:p>
    <w:p w:rsidR="00F85056" w:rsidRPr="004E2717" w:rsidRDefault="00837127" w:rsidP="004E2717">
      <w:pPr>
        <w:pStyle w:val="a3"/>
        <w:ind w:firstLineChars="200" w:firstLine="560"/>
        <w:rPr>
          <w:sz w:val="28"/>
          <w:szCs w:val="28"/>
        </w:rPr>
      </w:pPr>
      <w:bookmarkStart w:id="2" w:name="_Toc516065826"/>
      <w:r>
        <w:rPr>
          <w:rFonts w:hint="eastAsia"/>
          <w:sz w:val="28"/>
          <w:szCs w:val="28"/>
        </w:rPr>
        <w:t>三、</w:t>
      </w:r>
      <w:r w:rsidR="00F85056" w:rsidRPr="004E2717">
        <w:rPr>
          <w:rFonts w:hint="eastAsia"/>
          <w:sz w:val="28"/>
          <w:szCs w:val="28"/>
        </w:rPr>
        <w:t>课程建设思路</w:t>
      </w:r>
      <w:bookmarkEnd w:id="2"/>
    </w:p>
    <w:p w:rsidR="00F85056" w:rsidRPr="004E2717" w:rsidRDefault="00F85056" w:rsidP="004E2717">
      <w:pPr>
        <w:ind w:firstLineChars="200" w:firstLine="560"/>
        <w:rPr>
          <w:rFonts w:ascii="仿宋_GB2312" w:eastAsia="仿宋_GB2312"/>
          <w:sz w:val="28"/>
          <w:szCs w:val="28"/>
        </w:rPr>
      </w:pPr>
      <w:r w:rsidRPr="004E2717">
        <w:rPr>
          <w:rFonts w:ascii="仿宋_GB2312" w:eastAsia="仿宋_GB2312" w:hint="eastAsia"/>
          <w:sz w:val="28"/>
          <w:szCs w:val="28"/>
        </w:rPr>
        <w:t>按照“以能力为本位，以职业实践为主线、以项目课程为</w:t>
      </w:r>
      <w:r w:rsidR="00A57452" w:rsidRPr="004E2717">
        <w:rPr>
          <w:rFonts w:ascii="仿宋_GB2312" w:eastAsia="仿宋_GB2312" w:hint="eastAsia"/>
          <w:sz w:val="28"/>
          <w:szCs w:val="28"/>
        </w:rPr>
        <w:t>主</w:t>
      </w:r>
      <w:r w:rsidRPr="004E2717">
        <w:rPr>
          <w:rFonts w:ascii="仿宋_GB2312" w:eastAsia="仿宋_GB2312" w:hint="eastAsia"/>
          <w:sz w:val="28"/>
          <w:szCs w:val="28"/>
        </w:rPr>
        <w:t>体的模块化专业课程体系”的总体设计要求。以</w:t>
      </w:r>
      <w:r w:rsidR="00CB47B6" w:rsidRPr="004E2717">
        <w:rPr>
          <w:rFonts w:ascii="仿宋_GB2312" w:eastAsia="仿宋_GB2312" w:hint="eastAsia"/>
          <w:sz w:val="28"/>
          <w:szCs w:val="28"/>
        </w:rPr>
        <w:t>经贸翻译行业</w:t>
      </w:r>
      <w:r w:rsidRPr="004E2717">
        <w:rPr>
          <w:rFonts w:ascii="仿宋_GB2312" w:eastAsia="仿宋_GB2312" w:hint="eastAsia"/>
          <w:sz w:val="28"/>
          <w:szCs w:val="28"/>
        </w:rPr>
        <w:t>的不断发展为基本依据，按照</w:t>
      </w:r>
      <w:r w:rsidR="00A57452" w:rsidRPr="004E2717">
        <w:rPr>
          <w:rFonts w:ascii="仿宋_GB2312" w:eastAsia="仿宋_GB2312" w:hint="eastAsia"/>
          <w:sz w:val="28"/>
          <w:szCs w:val="28"/>
        </w:rPr>
        <w:t>对外（涉阿）贸易公司</w:t>
      </w:r>
      <w:r w:rsidRPr="004E2717">
        <w:rPr>
          <w:rFonts w:ascii="仿宋_GB2312" w:eastAsia="仿宋_GB2312" w:hint="eastAsia"/>
          <w:sz w:val="28"/>
          <w:szCs w:val="28"/>
        </w:rPr>
        <w:t>的岗位要求，与市场需求相结合的人才培养模式，以提高学生的</w:t>
      </w:r>
      <w:r w:rsidR="00A57452" w:rsidRPr="004E2717">
        <w:rPr>
          <w:rFonts w:ascii="仿宋_GB2312" w:eastAsia="仿宋_GB2312" w:hint="eastAsia"/>
          <w:sz w:val="28"/>
          <w:szCs w:val="28"/>
        </w:rPr>
        <w:t>经贸翻译</w:t>
      </w:r>
      <w:r w:rsidRPr="004E2717">
        <w:rPr>
          <w:rFonts w:ascii="仿宋_GB2312" w:eastAsia="仿宋_GB2312" w:hint="eastAsia"/>
          <w:sz w:val="28"/>
          <w:szCs w:val="28"/>
        </w:rPr>
        <w:t>专业能力和职业素养为中心，坚持以学生为本的教育理念。改革</w:t>
      </w:r>
      <w:r w:rsidR="00CB47B6" w:rsidRPr="004E2717">
        <w:rPr>
          <w:rFonts w:ascii="仿宋_GB2312" w:eastAsia="仿宋_GB2312" w:hint="eastAsia"/>
          <w:sz w:val="28"/>
          <w:szCs w:val="28"/>
        </w:rPr>
        <w:t>《阿拉伯语精读》</w:t>
      </w:r>
      <w:r w:rsidRPr="004E2717">
        <w:rPr>
          <w:rFonts w:ascii="仿宋_GB2312" w:eastAsia="仿宋_GB2312" w:hint="eastAsia"/>
          <w:sz w:val="28"/>
          <w:szCs w:val="28"/>
        </w:rPr>
        <w:t>课程结构和教学内容，制定以突出培养学生</w:t>
      </w:r>
      <w:r w:rsidR="00A57452" w:rsidRPr="004E2717">
        <w:rPr>
          <w:rFonts w:ascii="仿宋_GB2312" w:eastAsia="仿宋_GB2312" w:hint="eastAsia"/>
          <w:sz w:val="28"/>
          <w:szCs w:val="28"/>
        </w:rPr>
        <w:t>熟练运用阿语</w:t>
      </w:r>
      <w:r w:rsidRPr="004E2717">
        <w:rPr>
          <w:rFonts w:ascii="仿宋_GB2312" w:eastAsia="仿宋_GB2312" w:hint="eastAsia"/>
          <w:sz w:val="28"/>
          <w:szCs w:val="28"/>
        </w:rPr>
        <w:t>能力为原则的课程标准，规范课程教学的基本要求。以</w:t>
      </w:r>
      <w:r w:rsidR="00CB47B6" w:rsidRPr="004E2717">
        <w:rPr>
          <w:rFonts w:ascii="仿宋_GB2312" w:eastAsia="仿宋_GB2312" w:hint="eastAsia"/>
          <w:sz w:val="28"/>
          <w:szCs w:val="28"/>
        </w:rPr>
        <w:t>《阿拉伯语精读》</w:t>
      </w:r>
      <w:r w:rsidRPr="004E2717">
        <w:rPr>
          <w:rFonts w:ascii="仿宋_GB2312" w:eastAsia="仿宋_GB2312" w:hint="eastAsia"/>
          <w:sz w:val="28"/>
          <w:szCs w:val="28"/>
        </w:rPr>
        <w:t>课程为中心，构建</w:t>
      </w:r>
      <w:r w:rsidR="00A57452" w:rsidRPr="004E2717">
        <w:rPr>
          <w:rFonts w:ascii="仿宋_GB2312" w:eastAsia="仿宋_GB2312" w:hint="eastAsia"/>
          <w:sz w:val="28"/>
          <w:szCs w:val="28"/>
        </w:rPr>
        <w:t>基础阿拉伯语和涉阿经贸翻译</w:t>
      </w:r>
      <w:r w:rsidRPr="004E2717">
        <w:rPr>
          <w:rFonts w:ascii="仿宋_GB2312" w:eastAsia="仿宋_GB2312" w:hint="eastAsia"/>
          <w:sz w:val="28"/>
          <w:szCs w:val="28"/>
        </w:rPr>
        <w:t>课程教学平台，分阶段开发其它精品课程与专业核心课程骨干教师合作开发配套教学课件和校本教材，建立全面、实用的</w:t>
      </w:r>
      <w:r w:rsidR="005722E3" w:rsidRPr="004E2717">
        <w:rPr>
          <w:rFonts w:ascii="仿宋_GB2312" w:eastAsia="仿宋_GB2312" w:hint="eastAsia"/>
          <w:sz w:val="28"/>
          <w:szCs w:val="28"/>
        </w:rPr>
        <w:t>数字化</w:t>
      </w:r>
      <w:r w:rsidRPr="004E2717">
        <w:rPr>
          <w:rFonts w:ascii="仿宋_GB2312" w:eastAsia="仿宋_GB2312" w:hint="eastAsia"/>
          <w:sz w:val="28"/>
          <w:szCs w:val="28"/>
        </w:rPr>
        <w:t>教学资源库，形成体现工学结合、实践为先特色并具有示范作用的专业基础精品课程。</w:t>
      </w:r>
    </w:p>
    <w:p w:rsidR="00A57452" w:rsidRPr="004E2717" w:rsidRDefault="00837127" w:rsidP="004E2717">
      <w:pPr>
        <w:pStyle w:val="a3"/>
        <w:ind w:firstLineChars="200" w:firstLine="560"/>
        <w:rPr>
          <w:sz w:val="28"/>
          <w:szCs w:val="28"/>
        </w:rPr>
      </w:pPr>
      <w:bookmarkStart w:id="3" w:name="_Toc516065827"/>
      <w:r>
        <w:rPr>
          <w:rFonts w:hint="eastAsia"/>
          <w:sz w:val="28"/>
          <w:szCs w:val="28"/>
        </w:rPr>
        <w:t>四、</w:t>
      </w:r>
      <w:r w:rsidR="00F85056" w:rsidRPr="004E2717">
        <w:rPr>
          <w:rFonts w:hint="eastAsia"/>
          <w:sz w:val="28"/>
          <w:szCs w:val="28"/>
        </w:rPr>
        <w:t>课程内容建设</w:t>
      </w:r>
      <w:bookmarkEnd w:id="3"/>
    </w:p>
    <w:p w:rsidR="00F85056" w:rsidRPr="004E2717" w:rsidRDefault="00A57452" w:rsidP="004E2717">
      <w:pPr>
        <w:ind w:firstLineChars="150" w:firstLine="420"/>
        <w:rPr>
          <w:rFonts w:ascii="仿宋_GB2312" w:eastAsia="仿宋_GB2312"/>
          <w:sz w:val="28"/>
          <w:szCs w:val="28"/>
        </w:rPr>
      </w:pPr>
      <w:r w:rsidRPr="004E2717">
        <w:rPr>
          <w:rFonts w:ascii="仿宋_GB2312" w:eastAsia="仿宋_GB2312" w:hint="eastAsia"/>
          <w:sz w:val="28"/>
          <w:szCs w:val="28"/>
        </w:rPr>
        <w:t>（一）</w:t>
      </w:r>
      <w:r w:rsidR="00F85056" w:rsidRPr="004E2717">
        <w:rPr>
          <w:rFonts w:ascii="仿宋_GB2312" w:eastAsia="仿宋_GB2312" w:hint="eastAsia"/>
          <w:sz w:val="28"/>
          <w:szCs w:val="28"/>
        </w:rPr>
        <w:t>课程目标</w:t>
      </w:r>
    </w:p>
    <w:p w:rsidR="00F85056" w:rsidRPr="004E2717" w:rsidRDefault="00F85056" w:rsidP="004E2717">
      <w:pPr>
        <w:ind w:firstLineChars="150" w:firstLine="420"/>
        <w:rPr>
          <w:rFonts w:ascii="仿宋_GB2312" w:eastAsia="仿宋_GB2312"/>
          <w:sz w:val="28"/>
          <w:szCs w:val="28"/>
        </w:rPr>
      </w:pPr>
      <w:r w:rsidRPr="004E2717">
        <w:rPr>
          <w:rFonts w:ascii="仿宋_GB2312" w:eastAsia="仿宋_GB2312" w:hint="eastAsia"/>
          <w:sz w:val="28"/>
          <w:szCs w:val="28"/>
        </w:rPr>
        <w:t>本课程的目标是让学生在完成本课程之时，掌握能胜任</w:t>
      </w:r>
      <w:r w:rsidR="00A57452" w:rsidRPr="004E2717">
        <w:rPr>
          <w:rFonts w:ascii="仿宋_GB2312" w:eastAsia="仿宋_GB2312" w:hint="eastAsia"/>
          <w:sz w:val="28"/>
          <w:szCs w:val="28"/>
        </w:rPr>
        <w:t>涉阿经贸翻译、谈判类的翻译工作；培养学生的</w:t>
      </w:r>
      <w:r w:rsidRPr="004E2717">
        <w:rPr>
          <w:rFonts w:ascii="仿宋_GB2312" w:eastAsia="仿宋_GB2312" w:hint="eastAsia"/>
          <w:sz w:val="28"/>
          <w:szCs w:val="28"/>
        </w:rPr>
        <w:t>职业工作的综合能力</w:t>
      </w:r>
      <w:r w:rsidR="00A57452" w:rsidRPr="004E2717">
        <w:rPr>
          <w:rFonts w:ascii="仿宋_GB2312" w:eastAsia="仿宋_GB2312" w:hint="eastAsia"/>
          <w:sz w:val="28"/>
          <w:szCs w:val="28"/>
        </w:rPr>
        <w:t>和爱国主</w:t>
      </w:r>
      <w:r w:rsidR="00A57452" w:rsidRPr="004E2717">
        <w:rPr>
          <w:rFonts w:ascii="仿宋_GB2312" w:eastAsia="仿宋_GB2312" w:hint="eastAsia"/>
          <w:sz w:val="28"/>
          <w:szCs w:val="28"/>
        </w:rPr>
        <w:lastRenderedPageBreak/>
        <w:t>义、国际主义精神。</w:t>
      </w:r>
    </w:p>
    <w:p w:rsidR="00F85056" w:rsidRPr="004E2717" w:rsidRDefault="00F85056" w:rsidP="004E2717">
      <w:pPr>
        <w:ind w:firstLineChars="200" w:firstLine="560"/>
        <w:rPr>
          <w:rFonts w:ascii="仿宋_GB2312" w:eastAsia="仿宋_GB2312"/>
          <w:sz w:val="28"/>
          <w:szCs w:val="28"/>
        </w:rPr>
      </w:pPr>
      <w:r w:rsidRPr="004E2717">
        <w:rPr>
          <w:rFonts w:ascii="仿宋_GB2312" w:eastAsia="仿宋_GB2312" w:hint="eastAsia"/>
          <w:sz w:val="28"/>
          <w:szCs w:val="28"/>
        </w:rPr>
        <w:t>1.</w:t>
      </w:r>
      <w:r w:rsidR="00A57452" w:rsidRPr="004E2717">
        <w:rPr>
          <w:rFonts w:ascii="仿宋_GB2312" w:eastAsia="仿宋_GB2312" w:hint="eastAsia"/>
          <w:sz w:val="28"/>
          <w:szCs w:val="28"/>
        </w:rPr>
        <w:t xml:space="preserve"> </w:t>
      </w:r>
      <w:r w:rsidRPr="004E2717">
        <w:rPr>
          <w:rFonts w:ascii="仿宋_GB2312" w:eastAsia="仿宋_GB2312" w:hint="eastAsia"/>
          <w:sz w:val="28"/>
          <w:szCs w:val="28"/>
        </w:rPr>
        <w:t>知识目标</w:t>
      </w:r>
    </w:p>
    <w:p w:rsidR="00F85056" w:rsidRPr="004E2717" w:rsidRDefault="00A57452" w:rsidP="004E2717">
      <w:pPr>
        <w:ind w:firstLineChars="100" w:firstLine="280"/>
        <w:rPr>
          <w:rFonts w:ascii="仿宋_GB2312" w:eastAsia="仿宋_GB2312"/>
          <w:sz w:val="28"/>
          <w:szCs w:val="28"/>
        </w:rPr>
      </w:pPr>
      <w:r w:rsidRPr="004E2717">
        <w:rPr>
          <w:rFonts w:ascii="仿宋_GB2312" w:eastAsia="仿宋_GB2312" w:hint="eastAsia"/>
          <w:sz w:val="28"/>
          <w:szCs w:val="28"/>
        </w:rPr>
        <w:t>（1）</w:t>
      </w:r>
      <w:r w:rsidR="00F85056" w:rsidRPr="004E2717">
        <w:rPr>
          <w:rFonts w:ascii="仿宋_GB2312" w:eastAsia="仿宋_GB2312" w:hint="eastAsia"/>
          <w:sz w:val="28"/>
          <w:szCs w:val="28"/>
        </w:rPr>
        <w:t>了解</w:t>
      </w:r>
      <w:r w:rsidR="00FB1A5F" w:rsidRPr="004E2717">
        <w:rPr>
          <w:rFonts w:ascii="仿宋_GB2312" w:eastAsia="仿宋_GB2312" w:hint="eastAsia"/>
          <w:sz w:val="28"/>
          <w:szCs w:val="28"/>
        </w:rPr>
        <w:t>贸易</w:t>
      </w:r>
      <w:r w:rsidR="00F85056" w:rsidRPr="004E2717">
        <w:rPr>
          <w:rFonts w:ascii="仿宋_GB2312" w:eastAsia="仿宋_GB2312" w:hint="eastAsia"/>
          <w:sz w:val="28"/>
          <w:szCs w:val="28"/>
        </w:rPr>
        <w:t>的基本概念和作用，理解</w:t>
      </w:r>
      <w:r w:rsidR="00FB1A5F" w:rsidRPr="004E2717">
        <w:rPr>
          <w:rFonts w:ascii="仿宋_GB2312" w:eastAsia="仿宋_GB2312" w:hint="eastAsia"/>
          <w:sz w:val="28"/>
          <w:szCs w:val="28"/>
        </w:rPr>
        <w:t>经贸</w:t>
      </w:r>
      <w:r w:rsidR="00F85056" w:rsidRPr="004E2717">
        <w:rPr>
          <w:rFonts w:ascii="仿宋_GB2312" w:eastAsia="仿宋_GB2312" w:hint="eastAsia"/>
          <w:sz w:val="28"/>
          <w:szCs w:val="28"/>
        </w:rPr>
        <w:t>的</w:t>
      </w:r>
      <w:r w:rsidR="00FB1A5F" w:rsidRPr="004E2717">
        <w:rPr>
          <w:rFonts w:ascii="仿宋_GB2312" w:eastAsia="仿宋_GB2312" w:hint="eastAsia"/>
          <w:sz w:val="28"/>
          <w:szCs w:val="28"/>
        </w:rPr>
        <w:t>作用</w:t>
      </w:r>
      <w:r w:rsidRPr="004E2717">
        <w:rPr>
          <w:rFonts w:ascii="仿宋_GB2312" w:eastAsia="仿宋_GB2312" w:hint="eastAsia"/>
          <w:sz w:val="28"/>
          <w:szCs w:val="28"/>
        </w:rPr>
        <w:t>；</w:t>
      </w:r>
    </w:p>
    <w:p w:rsidR="00F85056" w:rsidRPr="004E2717" w:rsidRDefault="00A57452" w:rsidP="004E2717">
      <w:pPr>
        <w:ind w:firstLineChars="100" w:firstLine="280"/>
        <w:rPr>
          <w:rFonts w:ascii="仿宋_GB2312" w:eastAsia="仿宋_GB2312"/>
          <w:sz w:val="28"/>
          <w:szCs w:val="28"/>
        </w:rPr>
      </w:pPr>
      <w:r w:rsidRPr="004E2717">
        <w:rPr>
          <w:rFonts w:ascii="仿宋_GB2312" w:eastAsia="仿宋_GB2312" w:hint="eastAsia"/>
          <w:sz w:val="28"/>
          <w:szCs w:val="28"/>
        </w:rPr>
        <w:t>（2）</w:t>
      </w:r>
      <w:r w:rsidR="00F85056" w:rsidRPr="004E2717">
        <w:rPr>
          <w:rFonts w:ascii="仿宋_GB2312" w:eastAsia="仿宋_GB2312" w:hint="eastAsia"/>
          <w:sz w:val="28"/>
          <w:szCs w:val="28"/>
        </w:rPr>
        <w:t>了解</w:t>
      </w:r>
      <w:r w:rsidR="00FB1A5F" w:rsidRPr="004E2717">
        <w:rPr>
          <w:rFonts w:ascii="仿宋_GB2312" w:eastAsia="仿宋_GB2312" w:hint="eastAsia"/>
          <w:sz w:val="28"/>
          <w:szCs w:val="28"/>
        </w:rPr>
        <w:t>翻译的基本方法</w:t>
      </w:r>
      <w:r w:rsidR="00F85056" w:rsidRPr="004E2717">
        <w:rPr>
          <w:rFonts w:ascii="仿宋_GB2312" w:eastAsia="仿宋_GB2312" w:hint="eastAsia"/>
          <w:sz w:val="28"/>
          <w:szCs w:val="28"/>
        </w:rPr>
        <w:t>，熟悉</w:t>
      </w:r>
      <w:r w:rsidR="00FB1A5F" w:rsidRPr="004E2717">
        <w:rPr>
          <w:rFonts w:ascii="仿宋_GB2312" w:eastAsia="仿宋_GB2312" w:hint="eastAsia"/>
          <w:sz w:val="28"/>
          <w:szCs w:val="28"/>
        </w:rPr>
        <w:t>常见的翻译文体；</w:t>
      </w:r>
    </w:p>
    <w:p w:rsidR="00FB1A5F" w:rsidRPr="004E2717" w:rsidRDefault="00A57452" w:rsidP="004E2717">
      <w:pPr>
        <w:ind w:firstLineChars="100" w:firstLine="280"/>
        <w:rPr>
          <w:rFonts w:ascii="仿宋_GB2312" w:eastAsia="仿宋_GB2312"/>
          <w:sz w:val="28"/>
          <w:szCs w:val="28"/>
        </w:rPr>
      </w:pPr>
      <w:r w:rsidRPr="004E2717">
        <w:rPr>
          <w:rFonts w:ascii="仿宋_GB2312" w:eastAsia="仿宋_GB2312" w:hint="eastAsia"/>
          <w:sz w:val="28"/>
          <w:szCs w:val="28"/>
        </w:rPr>
        <w:t>（3）</w:t>
      </w:r>
      <w:r w:rsidR="00F85056" w:rsidRPr="004E2717">
        <w:rPr>
          <w:rFonts w:ascii="仿宋_GB2312" w:eastAsia="仿宋_GB2312" w:hint="eastAsia"/>
          <w:sz w:val="28"/>
          <w:szCs w:val="28"/>
        </w:rPr>
        <w:t>掌握</w:t>
      </w:r>
      <w:r w:rsidR="00FB1A5F" w:rsidRPr="004E2717">
        <w:rPr>
          <w:rFonts w:ascii="仿宋_GB2312" w:eastAsia="仿宋_GB2312" w:hint="eastAsia"/>
          <w:sz w:val="28"/>
          <w:szCs w:val="28"/>
        </w:rPr>
        <w:t>经贸谈判礼仪及</w:t>
      </w:r>
      <w:r w:rsidR="00F85056" w:rsidRPr="004E2717">
        <w:rPr>
          <w:rFonts w:ascii="仿宋_GB2312" w:eastAsia="仿宋_GB2312" w:hint="eastAsia"/>
          <w:sz w:val="28"/>
          <w:szCs w:val="28"/>
        </w:rPr>
        <w:t>过程，熟悉</w:t>
      </w:r>
      <w:r w:rsidR="00FB1A5F" w:rsidRPr="004E2717">
        <w:rPr>
          <w:rFonts w:ascii="仿宋_GB2312" w:eastAsia="仿宋_GB2312" w:hint="eastAsia"/>
          <w:sz w:val="28"/>
          <w:szCs w:val="28"/>
        </w:rPr>
        <w:t>处理国际贸易纠纷类型</w:t>
      </w:r>
      <w:r w:rsidR="00F85056" w:rsidRPr="004E2717">
        <w:rPr>
          <w:rFonts w:ascii="仿宋_GB2312" w:eastAsia="仿宋_GB2312" w:hint="eastAsia"/>
          <w:sz w:val="28"/>
          <w:szCs w:val="28"/>
        </w:rPr>
        <w:t>及</w:t>
      </w:r>
      <w:r w:rsidR="00FB1A5F" w:rsidRPr="004E2717">
        <w:rPr>
          <w:rFonts w:ascii="仿宋_GB2312" w:eastAsia="仿宋_GB2312" w:hint="eastAsia"/>
          <w:sz w:val="28"/>
          <w:szCs w:val="28"/>
        </w:rPr>
        <w:t>处理</w:t>
      </w:r>
      <w:r w:rsidR="00F85056" w:rsidRPr="004E2717">
        <w:rPr>
          <w:rFonts w:ascii="仿宋_GB2312" w:eastAsia="仿宋_GB2312" w:hint="eastAsia"/>
          <w:sz w:val="28"/>
          <w:szCs w:val="28"/>
        </w:rPr>
        <w:t>的</w:t>
      </w:r>
      <w:r w:rsidR="00FB1A5F" w:rsidRPr="004E2717">
        <w:rPr>
          <w:rFonts w:ascii="仿宋_GB2312" w:eastAsia="仿宋_GB2312" w:hint="eastAsia"/>
          <w:sz w:val="28"/>
          <w:szCs w:val="28"/>
        </w:rPr>
        <w:t>规程。</w:t>
      </w:r>
    </w:p>
    <w:p w:rsidR="00F85056" w:rsidRPr="004E2717" w:rsidRDefault="00163779" w:rsidP="00FB1A5F">
      <w:pPr>
        <w:rPr>
          <w:rFonts w:ascii="仿宋_GB2312" w:eastAsia="仿宋_GB2312"/>
          <w:sz w:val="28"/>
          <w:szCs w:val="28"/>
        </w:rPr>
      </w:pPr>
      <w:r w:rsidRPr="004E2717">
        <w:rPr>
          <w:rFonts w:ascii="仿宋_GB2312" w:eastAsia="仿宋_GB2312" w:hint="eastAsia"/>
          <w:sz w:val="28"/>
          <w:szCs w:val="28"/>
        </w:rPr>
        <w:t xml:space="preserve">    </w:t>
      </w:r>
      <w:r w:rsidR="00F85056" w:rsidRPr="004E2717">
        <w:rPr>
          <w:rFonts w:ascii="仿宋_GB2312" w:eastAsia="仿宋_GB2312" w:hint="eastAsia"/>
          <w:sz w:val="28"/>
          <w:szCs w:val="28"/>
        </w:rPr>
        <w:t>2</w:t>
      </w:r>
      <w:r w:rsidR="00FB1A5F" w:rsidRPr="004E2717">
        <w:rPr>
          <w:rFonts w:ascii="仿宋_GB2312" w:eastAsia="仿宋_GB2312" w:hint="eastAsia"/>
          <w:sz w:val="28"/>
          <w:szCs w:val="28"/>
        </w:rPr>
        <w:t xml:space="preserve">. </w:t>
      </w:r>
      <w:r w:rsidR="00F85056" w:rsidRPr="004E2717">
        <w:rPr>
          <w:rFonts w:ascii="仿宋_GB2312" w:eastAsia="仿宋_GB2312" w:hint="eastAsia"/>
          <w:sz w:val="28"/>
          <w:szCs w:val="28"/>
        </w:rPr>
        <w:t>能力目标</w:t>
      </w:r>
    </w:p>
    <w:p w:rsidR="00F85056" w:rsidRPr="004E2717" w:rsidRDefault="00FB1A5F" w:rsidP="004E2717">
      <w:pPr>
        <w:ind w:firstLineChars="100" w:firstLine="280"/>
        <w:rPr>
          <w:rFonts w:ascii="仿宋_GB2312" w:eastAsia="仿宋_GB2312"/>
          <w:sz w:val="28"/>
          <w:szCs w:val="28"/>
        </w:rPr>
      </w:pPr>
      <w:r w:rsidRPr="004E2717">
        <w:rPr>
          <w:rFonts w:ascii="仿宋_GB2312" w:eastAsia="仿宋_GB2312" w:hint="eastAsia"/>
          <w:sz w:val="28"/>
          <w:szCs w:val="28"/>
        </w:rPr>
        <w:t>（1）</w:t>
      </w:r>
      <w:r w:rsidR="00F85056" w:rsidRPr="004E2717">
        <w:rPr>
          <w:rFonts w:ascii="仿宋_GB2312" w:eastAsia="仿宋_GB2312" w:hint="eastAsia"/>
          <w:sz w:val="28"/>
          <w:szCs w:val="28"/>
        </w:rPr>
        <w:t>根据</w:t>
      </w:r>
      <w:r w:rsidRPr="004E2717">
        <w:rPr>
          <w:rFonts w:ascii="仿宋_GB2312" w:eastAsia="仿宋_GB2312" w:hint="eastAsia"/>
          <w:sz w:val="28"/>
          <w:szCs w:val="28"/>
        </w:rPr>
        <w:t>谈判</w:t>
      </w:r>
      <w:r w:rsidR="00F85056" w:rsidRPr="004E2717">
        <w:rPr>
          <w:rFonts w:ascii="仿宋_GB2312" w:eastAsia="仿宋_GB2312" w:hint="eastAsia"/>
          <w:sz w:val="28"/>
          <w:szCs w:val="28"/>
        </w:rPr>
        <w:t>流程进行</w:t>
      </w:r>
      <w:r w:rsidRPr="004E2717">
        <w:rPr>
          <w:rFonts w:ascii="仿宋_GB2312" w:eastAsia="仿宋_GB2312" w:hint="eastAsia"/>
          <w:sz w:val="28"/>
          <w:szCs w:val="28"/>
        </w:rPr>
        <w:t>一般性谈判</w:t>
      </w:r>
      <w:r w:rsidR="00F85056" w:rsidRPr="004E2717">
        <w:rPr>
          <w:rFonts w:ascii="仿宋_GB2312" w:eastAsia="仿宋_GB2312" w:hint="eastAsia"/>
          <w:sz w:val="28"/>
          <w:szCs w:val="28"/>
        </w:rPr>
        <w:t>能力</w:t>
      </w:r>
      <w:r w:rsidRPr="004E2717">
        <w:rPr>
          <w:rFonts w:ascii="仿宋_GB2312" w:eastAsia="仿宋_GB2312" w:hint="eastAsia"/>
          <w:sz w:val="28"/>
          <w:szCs w:val="28"/>
        </w:rPr>
        <w:t>；</w:t>
      </w:r>
    </w:p>
    <w:p w:rsidR="00F85056" w:rsidRPr="004E2717" w:rsidRDefault="00FB1A5F" w:rsidP="004E2717">
      <w:pPr>
        <w:ind w:firstLineChars="100" w:firstLine="280"/>
        <w:rPr>
          <w:rFonts w:ascii="仿宋_GB2312" w:eastAsia="仿宋_GB2312"/>
          <w:sz w:val="28"/>
          <w:szCs w:val="28"/>
        </w:rPr>
      </w:pPr>
      <w:r w:rsidRPr="004E2717">
        <w:rPr>
          <w:rFonts w:ascii="仿宋_GB2312" w:eastAsia="仿宋_GB2312" w:hint="eastAsia"/>
          <w:sz w:val="28"/>
          <w:szCs w:val="28"/>
        </w:rPr>
        <w:t>（2）熟悉国际快递及</w:t>
      </w:r>
      <w:r w:rsidR="00F85056" w:rsidRPr="004E2717">
        <w:rPr>
          <w:rFonts w:ascii="仿宋_GB2312" w:eastAsia="仿宋_GB2312" w:hint="eastAsia"/>
          <w:sz w:val="28"/>
          <w:szCs w:val="28"/>
        </w:rPr>
        <w:t>安全管理能力</w:t>
      </w:r>
      <w:r w:rsidRPr="004E2717">
        <w:rPr>
          <w:rFonts w:ascii="仿宋_GB2312" w:eastAsia="仿宋_GB2312" w:hint="eastAsia"/>
          <w:sz w:val="28"/>
          <w:szCs w:val="28"/>
        </w:rPr>
        <w:t>；</w:t>
      </w:r>
    </w:p>
    <w:p w:rsidR="00F85056" w:rsidRPr="004E2717" w:rsidRDefault="00F85056" w:rsidP="00FB1A5F">
      <w:pPr>
        <w:rPr>
          <w:rFonts w:ascii="仿宋_GB2312" w:eastAsia="仿宋_GB2312"/>
          <w:sz w:val="28"/>
          <w:szCs w:val="28"/>
        </w:rPr>
      </w:pPr>
      <w:r w:rsidRPr="004E2717">
        <w:rPr>
          <w:rFonts w:ascii="仿宋_GB2312" w:eastAsia="仿宋_GB2312" w:hint="eastAsia"/>
          <w:sz w:val="28"/>
          <w:szCs w:val="28"/>
        </w:rPr>
        <w:t xml:space="preserve">  </w:t>
      </w:r>
      <w:r w:rsidR="00FB1A5F" w:rsidRPr="004E2717">
        <w:rPr>
          <w:rFonts w:ascii="仿宋_GB2312" w:eastAsia="仿宋_GB2312" w:hint="eastAsia"/>
          <w:sz w:val="28"/>
          <w:szCs w:val="28"/>
        </w:rPr>
        <w:t>（3）涉阿商务礼仪</w:t>
      </w:r>
      <w:r w:rsidRPr="004E2717">
        <w:rPr>
          <w:rFonts w:ascii="仿宋_GB2312" w:eastAsia="仿宋_GB2312" w:hint="eastAsia"/>
          <w:sz w:val="28"/>
          <w:szCs w:val="28"/>
        </w:rPr>
        <w:t>和</w:t>
      </w:r>
      <w:r w:rsidR="00FB1A5F" w:rsidRPr="004E2717">
        <w:rPr>
          <w:rFonts w:ascii="仿宋_GB2312" w:eastAsia="仿宋_GB2312" w:hint="eastAsia"/>
          <w:sz w:val="28"/>
          <w:szCs w:val="28"/>
        </w:rPr>
        <w:t>组织经贸谈判</w:t>
      </w:r>
      <w:r w:rsidRPr="004E2717">
        <w:rPr>
          <w:rFonts w:ascii="仿宋_GB2312" w:eastAsia="仿宋_GB2312" w:hint="eastAsia"/>
          <w:sz w:val="28"/>
          <w:szCs w:val="28"/>
        </w:rPr>
        <w:t>能力。</w:t>
      </w:r>
    </w:p>
    <w:p w:rsidR="00F85056" w:rsidRPr="004E2717" w:rsidRDefault="00FB1A5F" w:rsidP="00FB1A5F">
      <w:pPr>
        <w:rPr>
          <w:rFonts w:ascii="仿宋_GB2312" w:eastAsia="仿宋_GB2312"/>
          <w:sz w:val="28"/>
          <w:szCs w:val="28"/>
        </w:rPr>
      </w:pPr>
      <w:r w:rsidRPr="004E2717">
        <w:rPr>
          <w:rFonts w:ascii="仿宋_GB2312" w:eastAsia="仿宋_GB2312" w:hint="eastAsia"/>
          <w:sz w:val="28"/>
          <w:szCs w:val="28"/>
        </w:rPr>
        <w:t xml:space="preserve"> </w:t>
      </w:r>
      <w:r w:rsidR="00163779" w:rsidRPr="004E2717">
        <w:rPr>
          <w:rFonts w:ascii="仿宋_GB2312" w:eastAsia="仿宋_GB2312" w:hint="eastAsia"/>
          <w:sz w:val="28"/>
          <w:szCs w:val="28"/>
        </w:rPr>
        <w:t xml:space="preserve">   </w:t>
      </w:r>
      <w:r w:rsidR="00F85056" w:rsidRPr="004E2717">
        <w:rPr>
          <w:rFonts w:ascii="仿宋_GB2312" w:eastAsia="仿宋_GB2312" w:hint="eastAsia"/>
          <w:sz w:val="28"/>
          <w:szCs w:val="28"/>
        </w:rPr>
        <w:t>3</w:t>
      </w:r>
      <w:r w:rsidRPr="004E2717">
        <w:rPr>
          <w:rFonts w:ascii="仿宋_GB2312" w:eastAsia="仿宋_GB2312" w:hint="eastAsia"/>
          <w:sz w:val="28"/>
          <w:szCs w:val="28"/>
        </w:rPr>
        <w:t xml:space="preserve">. </w:t>
      </w:r>
      <w:r w:rsidR="00F85056" w:rsidRPr="004E2717">
        <w:rPr>
          <w:rFonts w:ascii="仿宋_GB2312" w:eastAsia="仿宋_GB2312" w:hint="eastAsia"/>
          <w:sz w:val="28"/>
          <w:szCs w:val="28"/>
        </w:rPr>
        <w:t>素质目标</w:t>
      </w:r>
    </w:p>
    <w:p w:rsidR="00F85056" w:rsidRPr="004E2717" w:rsidRDefault="00FB1A5F" w:rsidP="004E2717">
      <w:pPr>
        <w:ind w:firstLineChars="100" w:firstLine="280"/>
        <w:rPr>
          <w:rFonts w:ascii="仿宋_GB2312" w:eastAsia="仿宋_GB2312"/>
          <w:sz w:val="28"/>
          <w:szCs w:val="28"/>
        </w:rPr>
      </w:pPr>
      <w:r w:rsidRPr="004E2717">
        <w:rPr>
          <w:rFonts w:ascii="仿宋_GB2312" w:eastAsia="仿宋_GB2312" w:hint="eastAsia"/>
          <w:sz w:val="28"/>
          <w:szCs w:val="28"/>
        </w:rPr>
        <w:t>（1）</w:t>
      </w:r>
      <w:r w:rsidR="00F85056" w:rsidRPr="004E2717">
        <w:rPr>
          <w:rFonts w:ascii="仿宋_GB2312" w:eastAsia="仿宋_GB2312" w:hint="eastAsia"/>
          <w:sz w:val="28"/>
          <w:szCs w:val="28"/>
        </w:rPr>
        <w:t>具有热爱本专业，爱岗敬业的精神和良好的服务意识</w:t>
      </w:r>
      <w:r w:rsidRPr="004E2717">
        <w:rPr>
          <w:rFonts w:ascii="仿宋_GB2312" w:eastAsia="仿宋_GB2312" w:hint="eastAsia"/>
          <w:sz w:val="28"/>
          <w:szCs w:val="28"/>
        </w:rPr>
        <w:t>；</w:t>
      </w:r>
    </w:p>
    <w:p w:rsidR="00FB1A5F" w:rsidRPr="004E2717" w:rsidRDefault="00FB1A5F" w:rsidP="004E2717">
      <w:pPr>
        <w:ind w:firstLineChars="150" w:firstLine="420"/>
        <w:rPr>
          <w:rFonts w:ascii="仿宋_GB2312" w:eastAsia="仿宋_GB2312"/>
          <w:sz w:val="28"/>
          <w:szCs w:val="28"/>
        </w:rPr>
      </w:pPr>
      <w:r w:rsidRPr="004E2717">
        <w:rPr>
          <w:rFonts w:ascii="仿宋_GB2312" w:eastAsia="仿宋_GB2312" w:hint="eastAsia"/>
          <w:sz w:val="28"/>
          <w:szCs w:val="28"/>
        </w:rPr>
        <w:t>（2）</w:t>
      </w:r>
      <w:r w:rsidR="00F85056" w:rsidRPr="004E2717">
        <w:rPr>
          <w:rFonts w:ascii="仿宋_GB2312" w:eastAsia="仿宋_GB2312" w:hint="eastAsia"/>
          <w:sz w:val="28"/>
          <w:szCs w:val="28"/>
        </w:rPr>
        <w:t>具有很好的职业道德素质</w:t>
      </w:r>
      <w:r w:rsidRPr="004E2717">
        <w:rPr>
          <w:rFonts w:ascii="仿宋_GB2312" w:eastAsia="仿宋_GB2312" w:hint="eastAsia"/>
          <w:sz w:val="28"/>
          <w:szCs w:val="28"/>
        </w:rPr>
        <w:t>；</w:t>
      </w:r>
    </w:p>
    <w:p w:rsidR="00F85056" w:rsidRPr="004E2717" w:rsidRDefault="00FB1A5F" w:rsidP="004E2717">
      <w:pPr>
        <w:ind w:firstLineChars="150" w:firstLine="420"/>
        <w:rPr>
          <w:rFonts w:ascii="仿宋_GB2312" w:eastAsia="仿宋_GB2312"/>
          <w:sz w:val="28"/>
          <w:szCs w:val="28"/>
        </w:rPr>
      </w:pPr>
      <w:r w:rsidRPr="004E2717">
        <w:rPr>
          <w:rFonts w:ascii="仿宋_GB2312" w:eastAsia="仿宋_GB2312" w:hint="eastAsia"/>
          <w:sz w:val="28"/>
          <w:szCs w:val="28"/>
        </w:rPr>
        <w:t>（3）</w:t>
      </w:r>
      <w:r w:rsidR="00F85056" w:rsidRPr="004E2717">
        <w:rPr>
          <w:rFonts w:ascii="仿宋_GB2312" w:eastAsia="仿宋_GB2312" w:hint="eastAsia"/>
          <w:sz w:val="28"/>
          <w:szCs w:val="28"/>
        </w:rPr>
        <w:t>具有与人共事的团队精神</w:t>
      </w:r>
      <w:r w:rsidRPr="004E2717">
        <w:rPr>
          <w:rFonts w:ascii="仿宋_GB2312" w:eastAsia="仿宋_GB2312" w:hint="eastAsia"/>
          <w:sz w:val="28"/>
          <w:szCs w:val="28"/>
        </w:rPr>
        <w:t>；</w:t>
      </w:r>
    </w:p>
    <w:p w:rsidR="00F85056" w:rsidRPr="004E2717" w:rsidRDefault="00F85056" w:rsidP="004E2717">
      <w:pPr>
        <w:ind w:firstLineChars="100" w:firstLine="280"/>
        <w:rPr>
          <w:rFonts w:ascii="仿宋_GB2312" w:eastAsia="仿宋_GB2312"/>
          <w:sz w:val="28"/>
          <w:szCs w:val="28"/>
        </w:rPr>
      </w:pPr>
      <w:r w:rsidRPr="004E2717">
        <w:rPr>
          <w:rFonts w:ascii="仿宋_GB2312" w:eastAsia="仿宋_GB2312" w:hint="eastAsia"/>
          <w:sz w:val="28"/>
          <w:szCs w:val="28"/>
        </w:rPr>
        <w:t xml:space="preserve"> </w:t>
      </w:r>
      <w:r w:rsidR="00FB1A5F" w:rsidRPr="004E2717">
        <w:rPr>
          <w:rFonts w:ascii="仿宋_GB2312" w:eastAsia="仿宋_GB2312" w:hint="eastAsia"/>
          <w:sz w:val="28"/>
          <w:szCs w:val="28"/>
        </w:rPr>
        <w:t>（4）</w:t>
      </w:r>
      <w:r w:rsidRPr="004E2717">
        <w:rPr>
          <w:rFonts w:ascii="仿宋_GB2312" w:eastAsia="仿宋_GB2312" w:hint="eastAsia"/>
          <w:sz w:val="28"/>
          <w:szCs w:val="28"/>
        </w:rPr>
        <w:t>具有</w:t>
      </w:r>
      <w:r w:rsidR="00FB1A5F" w:rsidRPr="004E2717">
        <w:rPr>
          <w:rFonts w:ascii="仿宋_GB2312" w:eastAsia="仿宋_GB2312" w:hint="eastAsia"/>
          <w:sz w:val="28"/>
          <w:szCs w:val="28"/>
        </w:rPr>
        <w:t>对外贸易方面的</w:t>
      </w:r>
      <w:r w:rsidRPr="004E2717">
        <w:rPr>
          <w:rFonts w:ascii="仿宋_GB2312" w:eastAsia="仿宋_GB2312" w:hint="eastAsia"/>
          <w:sz w:val="28"/>
          <w:szCs w:val="28"/>
        </w:rPr>
        <w:t>竞争意识。</w:t>
      </w:r>
    </w:p>
    <w:p w:rsidR="00F85056" w:rsidRPr="004E2717" w:rsidRDefault="00FB1A5F" w:rsidP="004E2717">
      <w:pPr>
        <w:ind w:firstLineChars="200" w:firstLine="560"/>
        <w:rPr>
          <w:rFonts w:ascii="仿宋_GB2312" w:eastAsia="仿宋_GB2312"/>
          <w:sz w:val="28"/>
          <w:szCs w:val="28"/>
        </w:rPr>
      </w:pPr>
      <w:r w:rsidRPr="004E2717">
        <w:rPr>
          <w:rFonts w:ascii="仿宋_GB2312" w:eastAsia="仿宋_GB2312" w:hint="eastAsia"/>
          <w:sz w:val="28"/>
          <w:szCs w:val="28"/>
        </w:rPr>
        <w:t xml:space="preserve">4. </w:t>
      </w:r>
      <w:r w:rsidR="00F85056" w:rsidRPr="004E2717">
        <w:rPr>
          <w:rFonts w:ascii="仿宋_GB2312" w:eastAsia="仿宋_GB2312" w:hint="eastAsia"/>
          <w:sz w:val="28"/>
          <w:szCs w:val="28"/>
        </w:rPr>
        <w:t>课程参考课时</w:t>
      </w:r>
    </w:p>
    <w:p w:rsidR="00F85056" w:rsidRPr="004E2717" w:rsidRDefault="00F85056" w:rsidP="004E2717">
      <w:pPr>
        <w:ind w:firstLineChars="200" w:firstLine="560"/>
        <w:rPr>
          <w:rFonts w:ascii="仿宋_GB2312" w:eastAsia="仿宋_GB2312"/>
          <w:sz w:val="28"/>
          <w:szCs w:val="28"/>
        </w:rPr>
      </w:pPr>
      <w:r w:rsidRPr="004E2717">
        <w:rPr>
          <w:rFonts w:ascii="仿宋_GB2312" w:eastAsia="仿宋_GB2312" w:hint="eastAsia"/>
          <w:sz w:val="28"/>
          <w:szCs w:val="28"/>
        </w:rPr>
        <w:t>该课程的总课时共计5</w:t>
      </w:r>
      <w:r w:rsidR="00877D0C" w:rsidRPr="004E2717">
        <w:rPr>
          <w:rFonts w:ascii="仿宋_GB2312" w:eastAsia="仿宋_GB2312" w:hint="eastAsia"/>
          <w:sz w:val="28"/>
          <w:szCs w:val="28"/>
        </w:rPr>
        <w:t>76</w:t>
      </w:r>
      <w:r w:rsidRPr="004E2717">
        <w:rPr>
          <w:rFonts w:ascii="仿宋_GB2312" w:eastAsia="仿宋_GB2312" w:hint="eastAsia"/>
          <w:sz w:val="28"/>
          <w:szCs w:val="28"/>
        </w:rPr>
        <w:t>学时，其中理论课</w:t>
      </w:r>
      <w:r w:rsidR="00877D0C" w:rsidRPr="004E2717">
        <w:rPr>
          <w:rFonts w:ascii="仿宋_GB2312" w:eastAsia="仿宋_GB2312" w:hint="eastAsia"/>
          <w:sz w:val="28"/>
          <w:szCs w:val="28"/>
        </w:rPr>
        <w:t>526</w:t>
      </w:r>
      <w:r w:rsidRPr="004E2717">
        <w:rPr>
          <w:rFonts w:ascii="仿宋_GB2312" w:eastAsia="仿宋_GB2312" w:hint="eastAsia"/>
          <w:sz w:val="28"/>
          <w:szCs w:val="28"/>
        </w:rPr>
        <w:t>学时，实训课</w:t>
      </w:r>
      <w:r w:rsidR="00877D0C" w:rsidRPr="004E2717">
        <w:rPr>
          <w:rFonts w:ascii="仿宋_GB2312" w:eastAsia="仿宋_GB2312" w:hint="eastAsia"/>
          <w:sz w:val="28"/>
          <w:szCs w:val="28"/>
        </w:rPr>
        <w:t>20学时，</w:t>
      </w:r>
      <w:r w:rsidRPr="004E2717">
        <w:rPr>
          <w:rFonts w:ascii="仿宋_GB2312" w:eastAsia="仿宋_GB2312" w:hint="eastAsia"/>
          <w:sz w:val="28"/>
          <w:szCs w:val="28"/>
        </w:rPr>
        <w:t>实训阶段采取课堂与实训场所</w:t>
      </w:r>
      <w:r w:rsidR="00FB1A5F" w:rsidRPr="004E2717">
        <w:rPr>
          <w:rFonts w:ascii="仿宋_GB2312" w:eastAsia="仿宋_GB2312" w:hint="eastAsia"/>
          <w:sz w:val="28"/>
          <w:szCs w:val="28"/>
        </w:rPr>
        <w:t>（同声传译室）</w:t>
      </w:r>
      <w:r w:rsidRPr="004E2717">
        <w:rPr>
          <w:rFonts w:ascii="仿宋_GB2312" w:eastAsia="仿宋_GB2312" w:hint="eastAsia"/>
          <w:sz w:val="28"/>
          <w:szCs w:val="28"/>
        </w:rPr>
        <w:t>一体化的</w:t>
      </w:r>
      <w:r w:rsidR="00FB1A5F" w:rsidRPr="004E2717">
        <w:rPr>
          <w:rFonts w:ascii="仿宋_GB2312" w:eastAsia="仿宋_GB2312" w:hint="eastAsia"/>
          <w:sz w:val="28"/>
          <w:szCs w:val="28"/>
        </w:rPr>
        <w:t>授</w:t>
      </w:r>
      <w:r w:rsidRPr="004E2717">
        <w:rPr>
          <w:rFonts w:ascii="仿宋_GB2312" w:eastAsia="仿宋_GB2312" w:hint="eastAsia"/>
          <w:sz w:val="28"/>
          <w:szCs w:val="28"/>
        </w:rPr>
        <w:t>课方式。</w:t>
      </w:r>
    </w:p>
    <w:p w:rsidR="00F85056" w:rsidRPr="004E2717" w:rsidRDefault="00163779" w:rsidP="004E2717">
      <w:pPr>
        <w:ind w:firstLineChars="100" w:firstLine="280"/>
        <w:rPr>
          <w:rFonts w:ascii="仿宋_GB2312" w:eastAsia="仿宋_GB2312"/>
          <w:sz w:val="28"/>
          <w:szCs w:val="28"/>
        </w:rPr>
      </w:pPr>
      <w:r w:rsidRPr="004E2717">
        <w:rPr>
          <w:rFonts w:ascii="仿宋_GB2312" w:eastAsia="仿宋_GB2312" w:hint="eastAsia"/>
          <w:sz w:val="28"/>
          <w:szCs w:val="28"/>
        </w:rPr>
        <w:t>（二）</w:t>
      </w:r>
      <w:r w:rsidR="00F85056" w:rsidRPr="004E2717">
        <w:rPr>
          <w:rFonts w:ascii="仿宋_GB2312" w:eastAsia="仿宋_GB2312" w:hint="eastAsia"/>
          <w:sz w:val="28"/>
          <w:szCs w:val="28"/>
        </w:rPr>
        <w:t>课程内容</w:t>
      </w:r>
    </w:p>
    <w:p w:rsidR="00F85056" w:rsidRPr="004E2717" w:rsidRDefault="00163779" w:rsidP="004E2717">
      <w:pPr>
        <w:ind w:firstLineChars="150" w:firstLine="420"/>
        <w:rPr>
          <w:rFonts w:ascii="仿宋_GB2312" w:eastAsia="仿宋_GB2312"/>
          <w:sz w:val="28"/>
          <w:szCs w:val="28"/>
        </w:rPr>
      </w:pPr>
      <w:r w:rsidRPr="004E2717">
        <w:rPr>
          <w:rFonts w:ascii="仿宋_GB2312" w:eastAsia="仿宋_GB2312" w:hint="eastAsia"/>
          <w:sz w:val="28"/>
          <w:szCs w:val="28"/>
        </w:rPr>
        <w:t xml:space="preserve">1. </w:t>
      </w:r>
      <w:r w:rsidR="00921757" w:rsidRPr="004E2717">
        <w:rPr>
          <w:rFonts w:ascii="仿宋_GB2312" w:eastAsia="仿宋_GB2312" w:hint="eastAsia"/>
          <w:sz w:val="28"/>
          <w:szCs w:val="28"/>
        </w:rPr>
        <w:t>阿语报刊选读；</w:t>
      </w:r>
    </w:p>
    <w:p w:rsidR="00921757" w:rsidRPr="004E2717" w:rsidRDefault="00163779" w:rsidP="004E2717">
      <w:pPr>
        <w:ind w:firstLineChars="150" w:firstLine="420"/>
        <w:rPr>
          <w:rFonts w:ascii="仿宋_GB2312" w:eastAsia="仿宋_GB2312"/>
          <w:sz w:val="28"/>
          <w:szCs w:val="28"/>
        </w:rPr>
      </w:pPr>
      <w:r w:rsidRPr="004E2717">
        <w:rPr>
          <w:rFonts w:ascii="仿宋_GB2312" w:eastAsia="仿宋_GB2312" w:hint="eastAsia"/>
          <w:sz w:val="28"/>
          <w:szCs w:val="28"/>
        </w:rPr>
        <w:t xml:space="preserve">2. </w:t>
      </w:r>
      <w:r w:rsidR="00921757" w:rsidRPr="004E2717">
        <w:rPr>
          <w:rFonts w:ascii="仿宋_GB2312" w:eastAsia="仿宋_GB2312" w:hint="eastAsia"/>
          <w:sz w:val="28"/>
          <w:szCs w:val="28"/>
        </w:rPr>
        <w:t>阿拉伯文学作品选读；</w:t>
      </w:r>
    </w:p>
    <w:p w:rsidR="00921757" w:rsidRPr="004E2717" w:rsidRDefault="00163779" w:rsidP="004E2717">
      <w:pPr>
        <w:ind w:firstLineChars="150" w:firstLine="420"/>
        <w:rPr>
          <w:rFonts w:ascii="仿宋_GB2312" w:eastAsia="仿宋_GB2312"/>
          <w:sz w:val="28"/>
          <w:szCs w:val="28"/>
        </w:rPr>
      </w:pPr>
      <w:r w:rsidRPr="004E2717">
        <w:rPr>
          <w:rFonts w:ascii="仿宋_GB2312" w:eastAsia="仿宋_GB2312" w:hint="eastAsia"/>
          <w:sz w:val="28"/>
          <w:szCs w:val="28"/>
        </w:rPr>
        <w:lastRenderedPageBreak/>
        <w:t xml:space="preserve">3. </w:t>
      </w:r>
      <w:r w:rsidR="00921757" w:rsidRPr="004E2717">
        <w:rPr>
          <w:rFonts w:ascii="仿宋_GB2312" w:eastAsia="仿宋_GB2312" w:hint="eastAsia"/>
          <w:sz w:val="28"/>
          <w:szCs w:val="28"/>
        </w:rPr>
        <w:t>常见的涉阿经贸文章阅读；</w:t>
      </w:r>
    </w:p>
    <w:p w:rsidR="00CB47B6" w:rsidRPr="004E2717" w:rsidRDefault="00163779" w:rsidP="004E2717">
      <w:pPr>
        <w:ind w:firstLineChars="150" w:firstLine="420"/>
        <w:rPr>
          <w:rFonts w:ascii="仿宋_GB2312" w:eastAsia="仿宋_GB2312"/>
          <w:sz w:val="28"/>
          <w:szCs w:val="28"/>
        </w:rPr>
      </w:pPr>
      <w:r w:rsidRPr="004E2717">
        <w:rPr>
          <w:rFonts w:ascii="仿宋_GB2312" w:eastAsia="仿宋_GB2312" w:hint="eastAsia"/>
          <w:sz w:val="28"/>
          <w:szCs w:val="28"/>
        </w:rPr>
        <w:t xml:space="preserve">4. </w:t>
      </w:r>
      <w:r w:rsidR="00921757" w:rsidRPr="004E2717">
        <w:rPr>
          <w:rFonts w:ascii="仿宋_GB2312" w:eastAsia="仿宋_GB2312" w:hint="eastAsia"/>
          <w:sz w:val="28"/>
          <w:szCs w:val="28"/>
        </w:rPr>
        <w:t>阿语应用文阅读与写作</w:t>
      </w:r>
      <w:r w:rsidR="005722E3" w:rsidRPr="004E2717">
        <w:rPr>
          <w:rFonts w:ascii="仿宋_GB2312" w:eastAsia="仿宋_GB2312" w:hint="eastAsia"/>
          <w:sz w:val="28"/>
          <w:szCs w:val="28"/>
        </w:rPr>
        <w:t>；</w:t>
      </w:r>
    </w:p>
    <w:p w:rsidR="005722E3" w:rsidRPr="004E2717" w:rsidRDefault="005722E3" w:rsidP="004E2717">
      <w:pPr>
        <w:ind w:firstLineChars="150" w:firstLine="420"/>
        <w:rPr>
          <w:rFonts w:ascii="仿宋_GB2312" w:eastAsia="仿宋_GB2312"/>
          <w:sz w:val="28"/>
          <w:szCs w:val="28"/>
        </w:rPr>
      </w:pPr>
      <w:r w:rsidRPr="004E2717">
        <w:rPr>
          <w:rFonts w:ascii="仿宋_GB2312" w:eastAsia="仿宋_GB2312" w:hint="eastAsia"/>
          <w:sz w:val="28"/>
          <w:szCs w:val="28"/>
        </w:rPr>
        <w:t>5. 多媒体综合教学。</w:t>
      </w:r>
    </w:p>
    <w:p w:rsidR="00CB47B6" w:rsidRPr="004E2717" w:rsidRDefault="00163779" w:rsidP="004E2717">
      <w:pPr>
        <w:pStyle w:val="a3"/>
        <w:ind w:firstLineChars="200" w:firstLine="560"/>
        <w:rPr>
          <w:sz w:val="28"/>
          <w:szCs w:val="28"/>
        </w:rPr>
      </w:pPr>
      <w:bookmarkStart w:id="4" w:name="_Toc516065828"/>
      <w:r w:rsidRPr="004E2717">
        <w:rPr>
          <w:rFonts w:hint="eastAsia"/>
          <w:sz w:val="28"/>
          <w:szCs w:val="28"/>
        </w:rPr>
        <w:t>五</w:t>
      </w:r>
      <w:r w:rsidR="00CB47B6" w:rsidRPr="004E2717">
        <w:rPr>
          <w:rFonts w:hint="eastAsia"/>
          <w:sz w:val="28"/>
          <w:szCs w:val="28"/>
        </w:rPr>
        <w:t>、课程资源建设</w:t>
      </w:r>
      <w:bookmarkEnd w:id="4"/>
    </w:p>
    <w:p w:rsidR="00CB47B6" w:rsidRPr="004E2717" w:rsidRDefault="00CB47B6" w:rsidP="004E2717">
      <w:pPr>
        <w:ind w:firstLineChars="200" w:firstLine="560"/>
        <w:rPr>
          <w:rFonts w:ascii="仿宋_GB2312" w:eastAsia="仿宋_GB2312"/>
          <w:sz w:val="28"/>
          <w:szCs w:val="28"/>
        </w:rPr>
      </w:pPr>
      <w:r w:rsidRPr="004E2717">
        <w:rPr>
          <w:rFonts w:ascii="仿宋_GB2312" w:eastAsia="仿宋_GB2312" w:hint="eastAsia"/>
          <w:sz w:val="28"/>
          <w:szCs w:val="28"/>
        </w:rPr>
        <w:t>课程资源建设是课程标准得以有效实施的有机组成部分之一</w:t>
      </w:r>
      <w:r w:rsidR="00921757" w:rsidRPr="004E2717">
        <w:rPr>
          <w:rFonts w:ascii="仿宋_GB2312" w:eastAsia="仿宋_GB2312" w:hint="eastAsia"/>
          <w:sz w:val="28"/>
          <w:szCs w:val="28"/>
        </w:rPr>
        <w:t>。</w:t>
      </w:r>
      <w:r w:rsidRPr="004E2717">
        <w:rPr>
          <w:rFonts w:ascii="仿宋_GB2312" w:eastAsia="仿宋_GB2312" w:hint="eastAsia"/>
          <w:sz w:val="28"/>
          <w:szCs w:val="28"/>
        </w:rPr>
        <w:t>资源建设包括，师资队伍建设、校内外实训基地建设、学习资源建设。</w:t>
      </w:r>
    </w:p>
    <w:p w:rsidR="00CB47B6" w:rsidRPr="004E2717" w:rsidRDefault="00CB47B6" w:rsidP="00921757">
      <w:pPr>
        <w:rPr>
          <w:rFonts w:ascii="仿宋_GB2312" w:eastAsia="仿宋_GB2312"/>
          <w:sz w:val="28"/>
          <w:szCs w:val="28"/>
        </w:rPr>
      </w:pPr>
      <w:r w:rsidRPr="004E2717">
        <w:rPr>
          <w:rFonts w:ascii="仿宋_GB2312" w:eastAsia="仿宋_GB2312" w:hint="eastAsia"/>
          <w:sz w:val="28"/>
          <w:szCs w:val="28"/>
        </w:rPr>
        <w:t xml:space="preserve">  </w:t>
      </w:r>
      <w:r w:rsidR="00163779" w:rsidRPr="004E2717">
        <w:rPr>
          <w:rFonts w:ascii="仿宋_GB2312" w:eastAsia="仿宋_GB2312" w:hint="eastAsia"/>
          <w:sz w:val="28"/>
          <w:szCs w:val="28"/>
        </w:rPr>
        <w:t xml:space="preserve"> </w:t>
      </w:r>
      <w:r w:rsidR="00921757" w:rsidRPr="004E2717">
        <w:rPr>
          <w:rFonts w:ascii="仿宋_GB2312" w:eastAsia="仿宋_GB2312" w:hint="eastAsia"/>
          <w:sz w:val="28"/>
          <w:szCs w:val="28"/>
        </w:rPr>
        <w:t>（一）</w:t>
      </w:r>
      <w:r w:rsidRPr="004E2717">
        <w:rPr>
          <w:rFonts w:ascii="仿宋_GB2312" w:eastAsia="仿宋_GB2312" w:hint="eastAsia"/>
          <w:sz w:val="28"/>
          <w:szCs w:val="28"/>
        </w:rPr>
        <w:t>师资队伍建设</w:t>
      </w:r>
    </w:p>
    <w:p w:rsidR="00CB47B6" w:rsidRPr="004E2717" w:rsidRDefault="00CB47B6" w:rsidP="00921757">
      <w:pPr>
        <w:rPr>
          <w:rFonts w:ascii="仿宋_GB2312" w:eastAsia="仿宋_GB2312"/>
          <w:sz w:val="28"/>
          <w:szCs w:val="28"/>
        </w:rPr>
      </w:pPr>
      <w:r w:rsidRPr="004E2717">
        <w:rPr>
          <w:rFonts w:ascii="仿宋_GB2312" w:eastAsia="仿宋_GB2312" w:hint="eastAsia"/>
          <w:sz w:val="28"/>
          <w:szCs w:val="28"/>
        </w:rPr>
        <w:t xml:space="preserve">  </w:t>
      </w:r>
      <w:r w:rsidR="00163779" w:rsidRPr="004E2717">
        <w:rPr>
          <w:rFonts w:ascii="仿宋_GB2312" w:eastAsia="仿宋_GB2312" w:hint="eastAsia"/>
          <w:sz w:val="28"/>
          <w:szCs w:val="28"/>
        </w:rPr>
        <w:t xml:space="preserve">  </w:t>
      </w:r>
      <w:r w:rsidRPr="004E2717">
        <w:rPr>
          <w:rFonts w:ascii="仿宋_GB2312" w:eastAsia="仿宋_GB2312" w:hint="eastAsia"/>
          <w:sz w:val="28"/>
          <w:szCs w:val="28"/>
        </w:rPr>
        <w:t>1</w:t>
      </w:r>
      <w:r w:rsidR="00921757" w:rsidRPr="004E2717">
        <w:rPr>
          <w:rFonts w:ascii="仿宋_GB2312" w:eastAsia="仿宋_GB2312" w:hint="eastAsia"/>
          <w:sz w:val="28"/>
          <w:szCs w:val="28"/>
        </w:rPr>
        <w:t>.</w:t>
      </w:r>
      <w:r w:rsidR="00163779" w:rsidRPr="004E2717">
        <w:rPr>
          <w:rFonts w:ascii="仿宋_GB2312" w:eastAsia="仿宋_GB2312" w:hint="eastAsia"/>
          <w:sz w:val="28"/>
          <w:szCs w:val="28"/>
        </w:rPr>
        <w:t xml:space="preserve"> </w:t>
      </w:r>
      <w:r w:rsidR="005722E3" w:rsidRPr="004E2717">
        <w:rPr>
          <w:rFonts w:ascii="仿宋_GB2312" w:eastAsia="仿宋_GB2312" w:hint="eastAsia"/>
          <w:sz w:val="28"/>
          <w:szCs w:val="28"/>
        </w:rPr>
        <w:t>学校</w:t>
      </w:r>
      <w:r w:rsidRPr="004E2717">
        <w:rPr>
          <w:rFonts w:ascii="仿宋_GB2312" w:eastAsia="仿宋_GB2312" w:hint="eastAsia"/>
          <w:sz w:val="28"/>
          <w:szCs w:val="28"/>
        </w:rPr>
        <w:t>与</w:t>
      </w:r>
      <w:r w:rsidR="00921757" w:rsidRPr="004E2717">
        <w:rPr>
          <w:rFonts w:ascii="仿宋_GB2312" w:eastAsia="仿宋_GB2312" w:hint="eastAsia"/>
          <w:sz w:val="28"/>
          <w:szCs w:val="28"/>
        </w:rPr>
        <w:t>外贸</w:t>
      </w:r>
      <w:r w:rsidRPr="004E2717">
        <w:rPr>
          <w:rFonts w:ascii="仿宋_GB2312" w:eastAsia="仿宋_GB2312" w:hint="eastAsia"/>
          <w:sz w:val="28"/>
          <w:szCs w:val="28"/>
        </w:rPr>
        <w:t>企业紧密合作，努力做到</w:t>
      </w:r>
      <w:r w:rsidR="00921757" w:rsidRPr="004E2717">
        <w:rPr>
          <w:rFonts w:ascii="仿宋_GB2312" w:eastAsia="仿宋_GB2312" w:hint="eastAsia"/>
          <w:sz w:val="28"/>
          <w:szCs w:val="28"/>
        </w:rPr>
        <w:t>无缝</w:t>
      </w:r>
      <w:r w:rsidRPr="004E2717">
        <w:rPr>
          <w:rFonts w:ascii="仿宋_GB2312" w:eastAsia="仿宋_GB2312" w:hint="eastAsia"/>
          <w:sz w:val="28"/>
          <w:szCs w:val="28"/>
        </w:rPr>
        <w:t>结合。企业派专家结合校内教师参与教学、训练项目，可长期聘请行业企业专家来校交流。</w:t>
      </w:r>
    </w:p>
    <w:p w:rsidR="00921757" w:rsidRPr="004E2717" w:rsidRDefault="00CB47B6" w:rsidP="00921757">
      <w:pPr>
        <w:rPr>
          <w:rFonts w:ascii="仿宋_GB2312" w:eastAsia="仿宋_GB2312"/>
          <w:sz w:val="28"/>
          <w:szCs w:val="28"/>
        </w:rPr>
      </w:pPr>
      <w:r w:rsidRPr="004E2717">
        <w:rPr>
          <w:rFonts w:ascii="仿宋_GB2312" w:eastAsia="仿宋_GB2312" w:hint="eastAsia"/>
          <w:sz w:val="28"/>
          <w:szCs w:val="28"/>
        </w:rPr>
        <w:t xml:space="preserve">  </w:t>
      </w:r>
      <w:r w:rsidR="00163779" w:rsidRPr="004E2717">
        <w:rPr>
          <w:rFonts w:ascii="仿宋_GB2312" w:eastAsia="仿宋_GB2312" w:hint="eastAsia"/>
          <w:sz w:val="28"/>
          <w:szCs w:val="28"/>
        </w:rPr>
        <w:t xml:space="preserve">  </w:t>
      </w:r>
      <w:r w:rsidRPr="004E2717">
        <w:rPr>
          <w:rFonts w:ascii="仿宋_GB2312" w:eastAsia="仿宋_GB2312" w:hint="eastAsia"/>
          <w:sz w:val="28"/>
          <w:szCs w:val="28"/>
        </w:rPr>
        <w:t>2</w:t>
      </w:r>
      <w:r w:rsidR="00921757" w:rsidRPr="004E2717">
        <w:rPr>
          <w:rFonts w:ascii="仿宋_GB2312" w:eastAsia="仿宋_GB2312" w:hint="eastAsia"/>
          <w:sz w:val="28"/>
          <w:szCs w:val="28"/>
        </w:rPr>
        <w:t>.</w:t>
      </w:r>
      <w:r w:rsidR="00163779" w:rsidRPr="004E2717">
        <w:rPr>
          <w:rFonts w:ascii="仿宋_GB2312" w:eastAsia="仿宋_GB2312" w:hint="eastAsia"/>
          <w:sz w:val="28"/>
          <w:szCs w:val="28"/>
        </w:rPr>
        <w:t xml:space="preserve"> </w:t>
      </w:r>
      <w:r w:rsidRPr="004E2717">
        <w:rPr>
          <w:rFonts w:ascii="仿宋_GB2312" w:eastAsia="仿宋_GB2312" w:hint="eastAsia"/>
          <w:sz w:val="28"/>
          <w:szCs w:val="28"/>
        </w:rPr>
        <w:t>积极培养校内青年教师，选送青年教师进修，定期深入企业实践。</w:t>
      </w:r>
    </w:p>
    <w:p w:rsidR="00921757" w:rsidRPr="004E2717" w:rsidRDefault="00CB47B6" w:rsidP="004E2717">
      <w:pPr>
        <w:ind w:firstLineChars="200" w:firstLine="560"/>
        <w:rPr>
          <w:rFonts w:ascii="仿宋_GB2312" w:eastAsia="仿宋_GB2312"/>
          <w:sz w:val="28"/>
          <w:szCs w:val="28"/>
        </w:rPr>
      </w:pPr>
      <w:r w:rsidRPr="004E2717">
        <w:rPr>
          <w:rFonts w:ascii="仿宋_GB2312" w:eastAsia="仿宋_GB2312" w:hint="eastAsia"/>
          <w:sz w:val="28"/>
          <w:szCs w:val="28"/>
        </w:rPr>
        <w:t>3</w:t>
      </w:r>
      <w:r w:rsidR="00921757" w:rsidRPr="004E2717">
        <w:rPr>
          <w:rFonts w:ascii="仿宋_GB2312" w:eastAsia="仿宋_GB2312" w:hint="eastAsia"/>
          <w:sz w:val="28"/>
          <w:szCs w:val="28"/>
        </w:rPr>
        <w:t>.</w:t>
      </w:r>
      <w:r w:rsidR="00163779" w:rsidRPr="004E2717">
        <w:rPr>
          <w:rFonts w:ascii="仿宋_GB2312" w:eastAsia="仿宋_GB2312" w:hint="eastAsia"/>
          <w:sz w:val="28"/>
          <w:szCs w:val="28"/>
        </w:rPr>
        <w:t xml:space="preserve"> </w:t>
      </w:r>
      <w:r w:rsidRPr="004E2717">
        <w:rPr>
          <w:rFonts w:ascii="仿宋_GB2312" w:eastAsia="仿宋_GB2312" w:hint="eastAsia"/>
          <w:sz w:val="28"/>
          <w:szCs w:val="28"/>
        </w:rPr>
        <w:t>承担企业模向课题，承接企业培训项目，锻炼课程师资队伍。</w:t>
      </w:r>
    </w:p>
    <w:p w:rsidR="00CB47B6" w:rsidRPr="004E2717" w:rsidRDefault="00921757" w:rsidP="004E2717">
      <w:pPr>
        <w:ind w:firstLineChars="150" w:firstLine="420"/>
        <w:rPr>
          <w:rFonts w:ascii="仿宋_GB2312" w:eastAsia="仿宋_GB2312"/>
          <w:sz w:val="28"/>
          <w:szCs w:val="28"/>
        </w:rPr>
      </w:pPr>
      <w:r w:rsidRPr="004E2717">
        <w:rPr>
          <w:rFonts w:ascii="仿宋_GB2312" w:eastAsia="仿宋_GB2312" w:hint="eastAsia"/>
          <w:sz w:val="28"/>
          <w:szCs w:val="28"/>
        </w:rPr>
        <w:t>（二）</w:t>
      </w:r>
      <w:r w:rsidR="00CB47B6" w:rsidRPr="004E2717">
        <w:rPr>
          <w:rFonts w:ascii="仿宋_GB2312" w:eastAsia="仿宋_GB2312" w:hint="eastAsia"/>
          <w:sz w:val="28"/>
          <w:szCs w:val="28"/>
        </w:rPr>
        <w:t>校内外实训基地建设</w:t>
      </w:r>
    </w:p>
    <w:p w:rsidR="00CB47B6" w:rsidRPr="004E2717" w:rsidRDefault="00CB47B6" w:rsidP="00921757">
      <w:pPr>
        <w:rPr>
          <w:rFonts w:ascii="仿宋_GB2312" w:eastAsia="仿宋_GB2312"/>
          <w:sz w:val="28"/>
          <w:szCs w:val="28"/>
        </w:rPr>
      </w:pPr>
      <w:r w:rsidRPr="004E2717">
        <w:rPr>
          <w:rFonts w:ascii="仿宋_GB2312" w:eastAsia="仿宋_GB2312" w:hint="eastAsia"/>
          <w:sz w:val="28"/>
          <w:szCs w:val="28"/>
        </w:rPr>
        <w:t xml:space="preserve">  </w:t>
      </w:r>
      <w:r w:rsidR="00921757" w:rsidRPr="004E2717">
        <w:rPr>
          <w:rFonts w:ascii="仿宋_GB2312" w:eastAsia="仿宋_GB2312" w:hint="eastAsia"/>
          <w:sz w:val="28"/>
          <w:szCs w:val="28"/>
        </w:rPr>
        <w:t xml:space="preserve">  </w:t>
      </w:r>
      <w:r w:rsidR="005722E3" w:rsidRPr="004E2717">
        <w:rPr>
          <w:rFonts w:ascii="仿宋_GB2312" w:eastAsia="仿宋_GB2312" w:hint="eastAsia"/>
          <w:sz w:val="28"/>
          <w:szCs w:val="28"/>
        </w:rPr>
        <w:t>学校</w:t>
      </w:r>
      <w:r w:rsidRPr="004E2717">
        <w:rPr>
          <w:rFonts w:ascii="仿宋_GB2312" w:eastAsia="仿宋_GB2312" w:hint="eastAsia"/>
          <w:sz w:val="28"/>
          <w:szCs w:val="28"/>
        </w:rPr>
        <w:t>现在主要有一体化实训中心，包括</w:t>
      </w:r>
      <w:r w:rsidR="00921757" w:rsidRPr="004E2717">
        <w:rPr>
          <w:rFonts w:ascii="仿宋_GB2312" w:eastAsia="仿宋_GB2312" w:hint="eastAsia"/>
          <w:sz w:val="28"/>
          <w:szCs w:val="28"/>
        </w:rPr>
        <w:t>书面翻译</w:t>
      </w:r>
      <w:r w:rsidRPr="004E2717">
        <w:rPr>
          <w:rFonts w:ascii="仿宋_GB2312" w:eastAsia="仿宋_GB2312" w:hint="eastAsia"/>
          <w:sz w:val="28"/>
          <w:szCs w:val="28"/>
        </w:rPr>
        <w:t>、</w:t>
      </w:r>
      <w:r w:rsidR="00921757" w:rsidRPr="004E2717">
        <w:rPr>
          <w:rFonts w:ascii="仿宋_GB2312" w:eastAsia="仿宋_GB2312" w:hint="eastAsia"/>
          <w:sz w:val="28"/>
          <w:szCs w:val="28"/>
        </w:rPr>
        <w:t>口头翻译</w:t>
      </w:r>
      <w:r w:rsidRPr="004E2717">
        <w:rPr>
          <w:rFonts w:ascii="仿宋_GB2312" w:eastAsia="仿宋_GB2312" w:hint="eastAsia"/>
          <w:sz w:val="28"/>
          <w:szCs w:val="28"/>
        </w:rPr>
        <w:t>、</w:t>
      </w:r>
      <w:r w:rsidR="00921757" w:rsidRPr="004E2717">
        <w:rPr>
          <w:rFonts w:ascii="仿宋_GB2312" w:eastAsia="仿宋_GB2312" w:hint="eastAsia"/>
          <w:sz w:val="28"/>
          <w:szCs w:val="28"/>
        </w:rPr>
        <w:t>同声传译工作。同时还建设涉阿商品的</w:t>
      </w:r>
      <w:r w:rsidRPr="004E2717">
        <w:rPr>
          <w:rFonts w:ascii="仿宋_GB2312" w:eastAsia="仿宋_GB2312" w:hint="eastAsia"/>
          <w:sz w:val="28"/>
          <w:szCs w:val="28"/>
        </w:rPr>
        <w:t>包封装实训区、配送中心实训区、未来超市实训区、多媒体讲解实训区。</w:t>
      </w:r>
    </w:p>
    <w:p w:rsidR="00CB47B6" w:rsidRPr="004E2717" w:rsidRDefault="00921757" w:rsidP="004E2717">
      <w:pPr>
        <w:ind w:firstLineChars="150" w:firstLine="420"/>
        <w:rPr>
          <w:rFonts w:ascii="仿宋_GB2312" w:eastAsia="仿宋_GB2312"/>
          <w:sz w:val="28"/>
          <w:szCs w:val="28"/>
        </w:rPr>
      </w:pPr>
      <w:r w:rsidRPr="004E2717">
        <w:rPr>
          <w:rFonts w:ascii="仿宋_GB2312" w:eastAsia="仿宋_GB2312" w:hint="eastAsia"/>
          <w:sz w:val="28"/>
          <w:szCs w:val="28"/>
        </w:rPr>
        <w:t>（三）</w:t>
      </w:r>
      <w:r w:rsidR="00CB47B6" w:rsidRPr="004E2717">
        <w:rPr>
          <w:rFonts w:ascii="仿宋_GB2312" w:eastAsia="仿宋_GB2312" w:hint="eastAsia"/>
          <w:sz w:val="28"/>
          <w:szCs w:val="28"/>
        </w:rPr>
        <w:t>学习资源</w:t>
      </w:r>
      <w:r w:rsidR="005722E3" w:rsidRPr="004E2717">
        <w:rPr>
          <w:rFonts w:ascii="仿宋_GB2312" w:eastAsia="仿宋_GB2312" w:hint="eastAsia"/>
          <w:sz w:val="28"/>
          <w:szCs w:val="28"/>
        </w:rPr>
        <w:t>库</w:t>
      </w:r>
      <w:r w:rsidR="00CB47B6" w:rsidRPr="004E2717">
        <w:rPr>
          <w:rFonts w:ascii="仿宋_GB2312" w:eastAsia="仿宋_GB2312" w:hint="eastAsia"/>
          <w:sz w:val="28"/>
          <w:szCs w:val="28"/>
        </w:rPr>
        <w:t>建设</w:t>
      </w:r>
    </w:p>
    <w:p w:rsidR="00472753" w:rsidRPr="004E2717" w:rsidRDefault="00CB47B6" w:rsidP="004E2717">
      <w:pPr>
        <w:ind w:left="560" w:hangingChars="200" w:hanging="560"/>
        <w:rPr>
          <w:rFonts w:ascii="仿宋_GB2312" w:eastAsia="仿宋_GB2312"/>
          <w:sz w:val="28"/>
          <w:szCs w:val="28"/>
        </w:rPr>
      </w:pPr>
      <w:r w:rsidRPr="004E2717">
        <w:rPr>
          <w:rFonts w:ascii="仿宋_GB2312" w:eastAsia="仿宋_GB2312" w:hint="eastAsia"/>
          <w:sz w:val="28"/>
          <w:szCs w:val="28"/>
        </w:rPr>
        <w:t xml:space="preserve">  </w:t>
      </w:r>
      <w:r w:rsidR="00163779" w:rsidRPr="004E2717">
        <w:rPr>
          <w:rFonts w:ascii="仿宋_GB2312" w:eastAsia="仿宋_GB2312" w:hint="eastAsia"/>
          <w:sz w:val="28"/>
          <w:szCs w:val="28"/>
        </w:rPr>
        <w:t xml:space="preserve">  </w:t>
      </w:r>
      <w:r w:rsidRPr="004E2717">
        <w:rPr>
          <w:rFonts w:ascii="仿宋_GB2312" w:eastAsia="仿宋_GB2312" w:hint="eastAsia"/>
          <w:sz w:val="28"/>
          <w:szCs w:val="28"/>
        </w:rPr>
        <w:t>1</w:t>
      </w:r>
      <w:r w:rsidR="00163779" w:rsidRPr="004E2717">
        <w:rPr>
          <w:rFonts w:ascii="仿宋_GB2312" w:eastAsia="仿宋_GB2312" w:hint="eastAsia"/>
          <w:sz w:val="28"/>
          <w:szCs w:val="28"/>
        </w:rPr>
        <w:t xml:space="preserve">. </w:t>
      </w:r>
      <w:r w:rsidR="005722E3" w:rsidRPr="004E2717">
        <w:rPr>
          <w:rFonts w:ascii="仿宋_GB2312" w:eastAsia="仿宋_GB2312" w:hint="eastAsia"/>
          <w:sz w:val="28"/>
          <w:szCs w:val="28"/>
        </w:rPr>
        <w:t>教研室全体阿语教</w:t>
      </w:r>
      <w:r w:rsidRPr="004E2717">
        <w:rPr>
          <w:rFonts w:ascii="仿宋_GB2312" w:eastAsia="仿宋_GB2312" w:hint="eastAsia"/>
          <w:sz w:val="28"/>
          <w:szCs w:val="28"/>
        </w:rPr>
        <w:t>师共同完善《阿拉伯语精读》教学课程大纲</w:t>
      </w:r>
      <w:r w:rsidR="00163779" w:rsidRPr="004E2717">
        <w:rPr>
          <w:rFonts w:ascii="仿宋_GB2312" w:eastAsia="仿宋_GB2312" w:hint="eastAsia"/>
          <w:sz w:val="28"/>
          <w:szCs w:val="28"/>
        </w:rPr>
        <w:t>；</w:t>
      </w:r>
    </w:p>
    <w:p w:rsidR="00CB47B6" w:rsidRPr="004E2717" w:rsidRDefault="00CB47B6" w:rsidP="005722E3">
      <w:pPr>
        <w:ind w:leftChars="304" w:left="638"/>
        <w:rPr>
          <w:rFonts w:ascii="仿宋_GB2312" w:eastAsia="仿宋_GB2312"/>
          <w:sz w:val="28"/>
          <w:szCs w:val="28"/>
        </w:rPr>
      </w:pPr>
      <w:r w:rsidRPr="004E2717">
        <w:rPr>
          <w:rFonts w:ascii="仿宋_GB2312" w:eastAsia="仿宋_GB2312" w:hint="eastAsia"/>
          <w:sz w:val="28"/>
          <w:szCs w:val="28"/>
        </w:rPr>
        <w:t>2</w:t>
      </w:r>
      <w:r w:rsidR="00163779" w:rsidRPr="004E2717">
        <w:rPr>
          <w:rFonts w:ascii="仿宋_GB2312" w:eastAsia="仿宋_GB2312" w:hint="eastAsia"/>
          <w:sz w:val="28"/>
          <w:szCs w:val="28"/>
        </w:rPr>
        <w:t xml:space="preserve">. </w:t>
      </w:r>
      <w:r w:rsidRPr="004E2717">
        <w:rPr>
          <w:rFonts w:ascii="仿宋_GB2312" w:eastAsia="仿宋_GB2312" w:hint="eastAsia"/>
          <w:sz w:val="28"/>
          <w:szCs w:val="28"/>
        </w:rPr>
        <w:t>设计</w:t>
      </w:r>
      <w:r w:rsidR="005722E3" w:rsidRPr="004E2717">
        <w:rPr>
          <w:rFonts w:ascii="仿宋_GB2312" w:eastAsia="仿宋_GB2312" w:hint="eastAsia"/>
          <w:sz w:val="28"/>
          <w:szCs w:val="28"/>
        </w:rPr>
        <w:t>并完善</w:t>
      </w:r>
      <w:r w:rsidR="00163779" w:rsidRPr="004E2717">
        <w:rPr>
          <w:rFonts w:ascii="仿宋_GB2312" w:eastAsia="仿宋_GB2312" w:hint="eastAsia"/>
          <w:sz w:val="28"/>
          <w:szCs w:val="28"/>
        </w:rPr>
        <w:t>《</w:t>
      </w:r>
      <w:r w:rsidR="005722E3" w:rsidRPr="004E2717">
        <w:rPr>
          <w:rFonts w:ascii="仿宋_GB2312" w:eastAsia="仿宋_GB2312" w:hint="eastAsia"/>
          <w:sz w:val="28"/>
          <w:szCs w:val="28"/>
        </w:rPr>
        <w:t>精品课视频教学方案</w:t>
      </w:r>
      <w:r w:rsidR="00163779" w:rsidRPr="004E2717">
        <w:rPr>
          <w:rFonts w:ascii="仿宋_GB2312" w:eastAsia="仿宋_GB2312" w:hint="eastAsia"/>
          <w:sz w:val="28"/>
          <w:szCs w:val="28"/>
        </w:rPr>
        <w:t>》</w:t>
      </w:r>
      <w:r w:rsidRPr="004E2717">
        <w:rPr>
          <w:rFonts w:ascii="仿宋_GB2312" w:eastAsia="仿宋_GB2312" w:hint="eastAsia"/>
          <w:sz w:val="28"/>
          <w:szCs w:val="28"/>
        </w:rPr>
        <w:t>工作任务</w:t>
      </w:r>
      <w:r w:rsidR="00163779" w:rsidRPr="004E2717">
        <w:rPr>
          <w:rFonts w:ascii="仿宋_GB2312" w:eastAsia="仿宋_GB2312" w:hint="eastAsia"/>
          <w:sz w:val="28"/>
          <w:szCs w:val="28"/>
        </w:rPr>
        <w:t>；</w:t>
      </w:r>
    </w:p>
    <w:p w:rsidR="00CB47B6" w:rsidRPr="004E2717" w:rsidRDefault="00CB47B6" w:rsidP="005722E3">
      <w:pPr>
        <w:rPr>
          <w:rFonts w:ascii="仿宋_GB2312" w:eastAsia="仿宋_GB2312"/>
          <w:sz w:val="28"/>
          <w:szCs w:val="28"/>
        </w:rPr>
      </w:pPr>
      <w:r w:rsidRPr="004E2717">
        <w:rPr>
          <w:rFonts w:ascii="仿宋_GB2312" w:eastAsia="仿宋_GB2312" w:hint="eastAsia"/>
          <w:sz w:val="28"/>
          <w:szCs w:val="28"/>
        </w:rPr>
        <w:t xml:space="preserve">  </w:t>
      </w:r>
      <w:r w:rsidR="00163779" w:rsidRPr="004E2717">
        <w:rPr>
          <w:rFonts w:ascii="仿宋_GB2312" w:eastAsia="仿宋_GB2312" w:hint="eastAsia"/>
          <w:sz w:val="28"/>
          <w:szCs w:val="28"/>
        </w:rPr>
        <w:t xml:space="preserve">  </w:t>
      </w:r>
      <w:r w:rsidRPr="004E2717">
        <w:rPr>
          <w:rFonts w:ascii="仿宋_GB2312" w:eastAsia="仿宋_GB2312" w:hint="eastAsia"/>
          <w:sz w:val="28"/>
          <w:szCs w:val="28"/>
        </w:rPr>
        <w:t>3</w:t>
      </w:r>
      <w:r w:rsidR="00163779" w:rsidRPr="004E2717">
        <w:rPr>
          <w:rFonts w:ascii="仿宋_GB2312" w:eastAsia="仿宋_GB2312" w:hint="eastAsia"/>
          <w:sz w:val="28"/>
          <w:szCs w:val="28"/>
        </w:rPr>
        <w:t xml:space="preserve">. </w:t>
      </w:r>
      <w:r w:rsidR="005722E3" w:rsidRPr="004E2717">
        <w:rPr>
          <w:rFonts w:ascii="仿宋_GB2312" w:eastAsia="仿宋_GB2312" w:hint="eastAsia"/>
          <w:sz w:val="28"/>
          <w:szCs w:val="28"/>
        </w:rPr>
        <w:t>教研室全体阿语教师</w:t>
      </w:r>
      <w:r w:rsidRPr="004E2717">
        <w:rPr>
          <w:rFonts w:ascii="仿宋_GB2312" w:eastAsia="仿宋_GB2312" w:hint="eastAsia"/>
          <w:sz w:val="28"/>
          <w:szCs w:val="28"/>
        </w:rPr>
        <w:t>共同</w:t>
      </w:r>
      <w:r w:rsidR="005722E3" w:rsidRPr="004E2717">
        <w:rPr>
          <w:rFonts w:ascii="仿宋_GB2312" w:eastAsia="仿宋_GB2312" w:hint="eastAsia"/>
          <w:sz w:val="28"/>
          <w:szCs w:val="28"/>
        </w:rPr>
        <w:t>确定</w:t>
      </w:r>
      <w:r w:rsidRPr="004E2717">
        <w:rPr>
          <w:rFonts w:ascii="仿宋_GB2312" w:eastAsia="仿宋_GB2312" w:hint="eastAsia"/>
          <w:sz w:val="28"/>
          <w:szCs w:val="28"/>
        </w:rPr>
        <w:t>教学设计及对应的知识点试题</w:t>
      </w:r>
      <w:r w:rsidRPr="004E2717">
        <w:rPr>
          <w:rFonts w:ascii="仿宋_GB2312" w:eastAsia="仿宋_GB2312" w:hint="eastAsia"/>
          <w:sz w:val="28"/>
          <w:szCs w:val="28"/>
        </w:rPr>
        <w:lastRenderedPageBreak/>
        <w:t>库、</w:t>
      </w:r>
      <w:r w:rsidR="005722E3" w:rsidRPr="004E2717">
        <w:rPr>
          <w:rFonts w:ascii="仿宋_GB2312" w:eastAsia="仿宋_GB2312" w:hint="eastAsia"/>
          <w:sz w:val="28"/>
          <w:szCs w:val="28"/>
        </w:rPr>
        <w:t>作业题和教学</w:t>
      </w:r>
      <w:r w:rsidRPr="004E2717">
        <w:rPr>
          <w:rFonts w:ascii="仿宋_GB2312" w:eastAsia="仿宋_GB2312" w:hint="eastAsia"/>
          <w:sz w:val="28"/>
          <w:szCs w:val="28"/>
        </w:rPr>
        <w:t>PPT</w:t>
      </w:r>
      <w:r w:rsidR="00163779" w:rsidRPr="004E2717">
        <w:rPr>
          <w:rFonts w:ascii="仿宋_GB2312" w:eastAsia="仿宋_GB2312" w:hint="eastAsia"/>
          <w:sz w:val="28"/>
          <w:szCs w:val="28"/>
        </w:rPr>
        <w:t>；</w:t>
      </w:r>
    </w:p>
    <w:p w:rsidR="00CB47B6" w:rsidRPr="004E2717" w:rsidRDefault="00CB47B6" w:rsidP="004E2717">
      <w:pPr>
        <w:ind w:firstLineChars="200" w:firstLine="560"/>
        <w:rPr>
          <w:rFonts w:ascii="仿宋_GB2312" w:eastAsia="仿宋_GB2312"/>
          <w:sz w:val="28"/>
          <w:szCs w:val="28"/>
        </w:rPr>
      </w:pPr>
      <w:r w:rsidRPr="004E2717">
        <w:rPr>
          <w:rFonts w:ascii="仿宋_GB2312" w:eastAsia="仿宋_GB2312" w:hint="eastAsia"/>
          <w:sz w:val="28"/>
          <w:szCs w:val="28"/>
        </w:rPr>
        <w:t>4</w:t>
      </w:r>
      <w:r w:rsidR="00163779" w:rsidRPr="004E2717">
        <w:rPr>
          <w:rFonts w:ascii="仿宋_GB2312" w:eastAsia="仿宋_GB2312" w:hint="eastAsia"/>
          <w:sz w:val="28"/>
          <w:szCs w:val="28"/>
        </w:rPr>
        <w:t>.</w:t>
      </w:r>
      <w:r w:rsidRPr="004E2717">
        <w:rPr>
          <w:rFonts w:ascii="仿宋_GB2312" w:eastAsia="仿宋_GB2312" w:hint="eastAsia"/>
          <w:sz w:val="28"/>
          <w:szCs w:val="28"/>
        </w:rPr>
        <w:t>《阿拉伯语精读》与</w:t>
      </w:r>
      <w:r w:rsidR="00163779" w:rsidRPr="004E2717">
        <w:rPr>
          <w:rFonts w:ascii="仿宋_GB2312" w:eastAsia="仿宋_GB2312" w:hint="eastAsia"/>
          <w:sz w:val="28"/>
          <w:szCs w:val="28"/>
        </w:rPr>
        <w:t>阿拉伯文学作品阅读、现代应用文阅读对接，实现语言与翻译实践相结合。</w:t>
      </w:r>
    </w:p>
    <w:p w:rsidR="00CB47B6" w:rsidRPr="004E2717" w:rsidRDefault="00CB47B6" w:rsidP="004E2717">
      <w:pPr>
        <w:pStyle w:val="a3"/>
        <w:ind w:firstLineChars="200" w:firstLine="560"/>
        <w:rPr>
          <w:sz w:val="28"/>
          <w:szCs w:val="28"/>
        </w:rPr>
      </w:pPr>
      <w:bookmarkStart w:id="5" w:name="_Toc516065829"/>
      <w:r w:rsidRPr="004E2717">
        <w:rPr>
          <w:rFonts w:hint="eastAsia"/>
          <w:sz w:val="28"/>
          <w:szCs w:val="28"/>
        </w:rPr>
        <w:t>七、教学实施</w:t>
      </w:r>
      <w:bookmarkEnd w:id="5"/>
    </w:p>
    <w:p w:rsidR="00484772" w:rsidRPr="004E2717" w:rsidRDefault="00CB47B6" w:rsidP="004E2717">
      <w:pPr>
        <w:ind w:firstLineChars="200" w:firstLine="560"/>
        <w:rPr>
          <w:rFonts w:ascii="仿宋_GB2312" w:eastAsia="仿宋_GB2312"/>
          <w:sz w:val="28"/>
          <w:szCs w:val="28"/>
        </w:rPr>
      </w:pPr>
      <w:r w:rsidRPr="004E2717">
        <w:rPr>
          <w:rFonts w:ascii="仿宋_GB2312" w:eastAsia="仿宋_GB2312" w:hint="eastAsia"/>
          <w:sz w:val="28"/>
          <w:szCs w:val="28"/>
        </w:rPr>
        <w:t>根据课程标准，教学以理论加实训操作为主要形式，采用模拟情境、实地参观、案例分析、任务驱动、</w:t>
      </w:r>
      <w:r w:rsidR="00163779" w:rsidRPr="004E2717">
        <w:rPr>
          <w:rFonts w:ascii="仿宋_GB2312" w:eastAsia="仿宋_GB2312" w:hint="eastAsia"/>
          <w:sz w:val="28"/>
          <w:szCs w:val="28"/>
        </w:rPr>
        <w:t>实际</w:t>
      </w:r>
      <w:r w:rsidRPr="004E2717">
        <w:rPr>
          <w:rFonts w:ascii="仿宋_GB2312" w:eastAsia="仿宋_GB2312" w:hint="eastAsia"/>
          <w:sz w:val="28"/>
          <w:szCs w:val="28"/>
        </w:rPr>
        <w:t>操作等方法，激发学生的学习</w:t>
      </w:r>
      <w:r w:rsidR="00163779" w:rsidRPr="004E2717">
        <w:rPr>
          <w:rFonts w:ascii="仿宋_GB2312" w:eastAsia="仿宋_GB2312" w:hint="eastAsia"/>
          <w:sz w:val="28"/>
          <w:szCs w:val="28"/>
        </w:rPr>
        <w:t>兴趣</w:t>
      </w:r>
      <w:r w:rsidRPr="004E2717">
        <w:rPr>
          <w:rFonts w:ascii="仿宋_GB2312" w:eastAsia="仿宋_GB2312" w:hint="eastAsia"/>
          <w:sz w:val="28"/>
          <w:szCs w:val="28"/>
        </w:rPr>
        <w:t>。帮助学生了解</w:t>
      </w:r>
      <w:r w:rsidR="00163779" w:rsidRPr="004E2717">
        <w:rPr>
          <w:rFonts w:ascii="仿宋_GB2312" w:eastAsia="仿宋_GB2312" w:hint="eastAsia"/>
          <w:sz w:val="28"/>
          <w:szCs w:val="28"/>
        </w:rPr>
        <w:t>涉阿经贸和经贸翻译</w:t>
      </w:r>
      <w:r w:rsidRPr="004E2717">
        <w:rPr>
          <w:rFonts w:ascii="仿宋_GB2312" w:eastAsia="仿宋_GB2312" w:hint="eastAsia"/>
          <w:sz w:val="28"/>
          <w:szCs w:val="28"/>
        </w:rPr>
        <w:t>相关知识，培养学生在行业工作的职业意识和职业习惯。</w:t>
      </w:r>
    </w:p>
    <w:p w:rsidR="00CB47B6" w:rsidRPr="004E2717" w:rsidRDefault="00CB47B6" w:rsidP="004E2717">
      <w:pPr>
        <w:pStyle w:val="a3"/>
        <w:ind w:firstLineChars="200" w:firstLine="560"/>
        <w:rPr>
          <w:sz w:val="28"/>
          <w:szCs w:val="28"/>
        </w:rPr>
      </w:pPr>
      <w:bookmarkStart w:id="6" w:name="_Toc516065830"/>
      <w:r w:rsidRPr="004E2717">
        <w:rPr>
          <w:rFonts w:hint="eastAsia"/>
          <w:sz w:val="28"/>
          <w:szCs w:val="28"/>
        </w:rPr>
        <w:t>八、课程考核</w:t>
      </w:r>
      <w:bookmarkEnd w:id="6"/>
    </w:p>
    <w:p w:rsidR="00CB47B6" w:rsidRPr="004E2717" w:rsidRDefault="00CB47B6" w:rsidP="004E2717">
      <w:pPr>
        <w:ind w:firstLineChars="200" w:firstLine="560"/>
        <w:rPr>
          <w:rFonts w:ascii="仿宋_GB2312" w:eastAsia="仿宋_GB2312"/>
          <w:sz w:val="28"/>
          <w:szCs w:val="28"/>
        </w:rPr>
      </w:pPr>
      <w:r w:rsidRPr="004E2717">
        <w:rPr>
          <w:rFonts w:ascii="仿宋_GB2312" w:eastAsia="仿宋_GB2312" w:hint="eastAsia"/>
          <w:sz w:val="28"/>
          <w:szCs w:val="28"/>
        </w:rPr>
        <w:t>1.</w:t>
      </w:r>
      <w:r w:rsidR="00163779" w:rsidRPr="004E2717">
        <w:rPr>
          <w:rFonts w:ascii="仿宋_GB2312" w:eastAsia="仿宋_GB2312" w:hint="eastAsia"/>
          <w:sz w:val="28"/>
          <w:szCs w:val="28"/>
        </w:rPr>
        <w:t xml:space="preserve"> </w:t>
      </w:r>
      <w:r w:rsidRPr="004E2717">
        <w:rPr>
          <w:rFonts w:ascii="仿宋_GB2312" w:eastAsia="仿宋_GB2312" w:hint="eastAsia"/>
          <w:sz w:val="28"/>
          <w:szCs w:val="28"/>
        </w:rPr>
        <w:t>建立以体现职业能力为核心的课程考核标准</w:t>
      </w:r>
      <w:r w:rsidR="00163779" w:rsidRPr="004E2717">
        <w:rPr>
          <w:rFonts w:ascii="仿宋_GB2312" w:eastAsia="仿宋_GB2312" w:hint="eastAsia"/>
          <w:sz w:val="28"/>
          <w:szCs w:val="28"/>
        </w:rPr>
        <w:t>；</w:t>
      </w:r>
    </w:p>
    <w:p w:rsidR="00CB47B6" w:rsidRPr="004E2717" w:rsidRDefault="00CB47B6" w:rsidP="004E2717">
      <w:pPr>
        <w:ind w:firstLineChars="200" w:firstLine="560"/>
        <w:rPr>
          <w:rFonts w:ascii="仿宋_GB2312" w:eastAsia="仿宋_GB2312"/>
          <w:sz w:val="28"/>
          <w:szCs w:val="28"/>
        </w:rPr>
      </w:pPr>
      <w:r w:rsidRPr="004E2717">
        <w:rPr>
          <w:rFonts w:ascii="仿宋_GB2312" w:eastAsia="仿宋_GB2312" w:hint="eastAsia"/>
          <w:sz w:val="28"/>
          <w:szCs w:val="28"/>
        </w:rPr>
        <w:t>2.</w:t>
      </w:r>
      <w:r w:rsidR="00163779" w:rsidRPr="004E2717">
        <w:rPr>
          <w:rFonts w:ascii="仿宋_GB2312" w:eastAsia="仿宋_GB2312" w:hint="eastAsia"/>
          <w:sz w:val="28"/>
          <w:szCs w:val="28"/>
        </w:rPr>
        <w:t xml:space="preserve"> </w:t>
      </w:r>
      <w:r w:rsidRPr="004E2717">
        <w:rPr>
          <w:rFonts w:ascii="仿宋_GB2312" w:eastAsia="仿宋_GB2312" w:hint="eastAsia"/>
          <w:sz w:val="28"/>
          <w:szCs w:val="28"/>
        </w:rPr>
        <w:t>按课程模块考核，内容包括学生的知识、技能与态度等</w:t>
      </w:r>
      <w:r w:rsidR="00163779" w:rsidRPr="004E2717">
        <w:rPr>
          <w:rFonts w:ascii="仿宋_GB2312" w:eastAsia="仿宋_GB2312" w:hint="eastAsia"/>
          <w:sz w:val="28"/>
          <w:szCs w:val="28"/>
        </w:rPr>
        <w:t>；</w:t>
      </w:r>
    </w:p>
    <w:p w:rsidR="00CB47B6" w:rsidRPr="004E2717" w:rsidRDefault="00CB47B6" w:rsidP="004E2717">
      <w:pPr>
        <w:ind w:firstLineChars="200" w:firstLine="560"/>
        <w:rPr>
          <w:rFonts w:ascii="仿宋_GB2312" w:eastAsia="仿宋_GB2312"/>
          <w:sz w:val="28"/>
          <w:szCs w:val="28"/>
        </w:rPr>
      </w:pPr>
      <w:r w:rsidRPr="004E2717">
        <w:rPr>
          <w:rFonts w:ascii="仿宋_GB2312" w:eastAsia="仿宋_GB2312" w:hint="eastAsia"/>
          <w:sz w:val="28"/>
          <w:szCs w:val="28"/>
        </w:rPr>
        <w:t>3.</w:t>
      </w:r>
      <w:r w:rsidR="00163779" w:rsidRPr="004E2717">
        <w:rPr>
          <w:rFonts w:ascii="仿宋_GB2312" w:eastAsia="仿宋_GB2312" w:hint="eastAsia"/>
          <w:sz w:val="28"/>
          <w:szCs w:val="28"/>
        </w:rPr>
        <w:t xml:space="preserve"> </w:t>
      </w:r>
      <w:r w:rsidRPr="004E2717">
        <w:rPr>
          <w:rFonts w:ascii="仿宋_GB2312" w:eastAsia="仿宋_GB2312" w:hint="eastAsia"/>
          <w:sz w:val="28"/>
          <w:szCs w:val="28"/>
        </w:rPr>
        <w:t>采用笔试+口试、操作+笔试、大作业+答辩等多样考核评价方式，开卷、闭卷相结合，形成性评价与终结性评价相结合</w:t>
      </w:r>
      <w:r w:rsidR="00163779" w:rsidRPr="004E2717">
        <w:rPr>
          <w:rFonts w:ascii="仿宋_GB2312" w:eastAsia="仿宋_GB2312" w:hint="eastAsia"/>
          <w:sz w:val="28"/>
          <w:szCs w:val="28"/>
        </w:rPr>
        <w:t>；</w:t>
      </w:r>
    </w:p>
    <w:p w:rsidR="00CB47B6" w:rsidRPr="004E2717" w:rsidRDefault="00CB47B6" w:rsidP="004E2717">
      <w:pPr>
        <w:ind w:firstLineChars="200" w:firstLine="560"/>
        <w:rPr>
          <w:rFonts w:ascii="仿宋_GB2312" w:eastAsia="仿宋_GB2312"/>
          <w:sz w:val="28"/>
          <w:szCs w:val="28"/>
        </w:rPr>
      </w:pPr>
      <w:r w:rsidRPr="004E2717">
        <w:rPr>
          <w:rFonts w:ascii="仿宋_GB2312" w:eastAsia="仿宋_GB2312" w:hint="eastAsia"/>
          <w:sz w:val="28"/>
          <w:szCs w:val="28"/>
        </w:rPr>
        <w:t>4.</w:t>
      </w:r>
      <w:r w:rsidR="00163779" w:rsidRPr="004E2717">
        <w:rPr>
          <w:rFonts w:ascii="仿宋_GB2312" w:eastAsia="仿宋_GB2312" w:hint="eastAsia"/>
          <w:sz w:val="28"/>
          <w:szCs w:val="28"/>
        </w:rPr>
        <w:t xml:space="preserve"> </w:t>
      </w:r>
      <w:r w:rsidRPr="004E2717">
        <w:rPr>
          <w:rFonts w:ascii="仿宋_GB2312" w:eastAsia="仿宋_GB2312" w:hint="eastAsia"/>
          <w:sz w:val="28"/>
          <w:szCs w:val="28"/>
        </w:rPr>
        <w:t>根据课程特点，采用校内老师、现场专家、外聘技师考核评价相结合，也可以是</w:t>
      </w:r>
      <w:r w:rsidR="005722E3" w:rsidRPr="004E2717">
        <w:rPr>
          <w:rFonts w:ascii="仿宋_GB2312" w:eastAsia="仿宋_GB2312" w:hint="eastAsia"/>
          <w:sz w:val="28"/>
          <w:szCs w:val="28"/>
        </w:rPr>
        <w:t>学校</w:t>
      </w:r>
      <w:r w:rsidRPr="004E2717">
        <w:rPr>
          <w:rFonts w:ascii="仿宋_GB2312" w:eastAsia="仿宋_GB2312" w:hint="eastAsia"/>
          <w:sz w:val="28"/>
          <w:szCs w:val="28"/>
        </w:rPr>
        <w:t>、企业与社会考核评价相结合等多种评价方式，各种评价主体有明确合理的比例分配。</w:t>
      </w:r>
    </w:p>
    <w:p w:rsidR="00CB47B6" w:rsidRPr="004E2717" w:rsidRDefault="00CB47B6" w:rsidP="004E2717">
      <w:pPr>
        <w:ind w:firstLineChars="200" w:firstLine="560"/>
        <w:rPr>
          <w:rFonts w:ascii="仿宋_GB2312" w:eastAsia="仿宋_GB2312"/>
          <w:sz w:val="28"/>
          <w:szCs w:val="28"/>
        </w:rPr>
      </w:pPr>
      <w:r w:rsidRPr="004E2717">
        <w:rPr>
          <w:rFonts w:ascii="仿宋_GB2312" w:eastAsia="仿宋_GB2312" w:hint="eastAsia"/>
          <w:sz w:val="28"/>
          <w:szCs w:val="28"/>
        </w:rPr>
        <w:t>5.</w:t>
      </w:r>
      <w:r w:rsidR="00163779" w:rsidRPr="004E2717">
        <w:rPr>
          <w:rFonts w:ascii="仿宋_GB2312" w:eastAsia="仿宋_GB2312" w:hint="eastAsia"/>
          <w:sz w:val="28"/>
          <w:szCs w:val="28"/>
        </w:rPr>
        <w:t xml:space="preserve"> </w:t>
      </w:r>
      <w:r w:rsidRPr="004E2717">
        <w:rPr>
          <w:rFonts w:ascii="仿宋_GB2312" w:eastAsia="仿宋_GB2312" w:hint="eastAsia"/>
          <w:sz w:val="28"/>
          <w:szCs w:val="28"/>
        </w:rPr>
        <w:t>考核结果达到知识点达标率85%</w:t>
      </w:r>
      <w:r w:rsidR="00163779" w:rsidRPr="004E2717">
        <w:rPr>
          <w:rFonts w:ascii="仿宋_GB2312" w:eastAsia="仿宋_GB2312" w:hint="eastAsia"/>
          <w:sz w:val="28"/>
          <w:szCs w:val="28"/>
        </w:rPr>
        <w:t>；</w:t>
      </w:r>
      <w:r w:rsidRPr="004E2717">
        <w:rPr>
          <w:rFonts w:ascii="仿宋_GB2312" w:eastAsia="仿宋_GB2312" w:hint="eastAsia"/>
          <w:sz w:val="28"/>
          <w:szCs w:val="28"/>
        </w:rPr>
        <w:t>技能达标率100%</w:t>
      </w:r>
      <w:r w:rsidR="00163779" w:rsidRPr="004E2717">
        <w:rPr>
          <w:rFonts w:ascii="仿宋_GB2312" w:eastAsia="仿宋_GB2312" w:hint="eastAsia"/>
          <w:sz w:val="28"/>
          <w:szCs w:val="28"/>
        </w:rPr>
        <w:t>；</w:t>
      </w:r>
      <w:r w:rsidRPr="004E2717">
        <w:rPr>
          <w:rFonts w:ascii="仿宋_GB2312" w:eastAsia="仿宋_GB2312" w:hint="eastAsia"/>
          <w:sz w:val="28"/>
          <w:szCs w:val="28"/>
        </w:rPr>
        <w:t>态度达标率100%。</w:t>
      </w:r>
    </w:p>
    <w:p w:rsidR="00F82F3A" w:rsidRPr="004E2717" w:rsidRDefault="00F82F3A" w:rsidP="00F52584">
      <w:pPr>
        <w:rPr>
          <w:rFonts w:ascii="仿宋" w:eastAsia="仿宋" w:hAnsi="仿宋"/>
          <w:sz w:val="28"/>
          <w:szCs w:val="28"/>
        </w:rPr>
      </w:pPr>
      <w:r w:rsidRPr="004E2717">
        <w:rPr>
          <w:rFonts w:ascii="仿宋_GB2312" w:eastAsia="仿宋_GB2312" w:hint="eastAsia"/>
          <w:sz w:val="28"/>
          <w:szCs w:val="28"/>
        </w:rPr>
        <w:t xml:space="preserve"> </w:t>
      </w:r>
      <w:r w:rsidR="004E2717">
        <w:rPr>
          <w:rFonts w:ascii="仿宋_GB2312" w:eastAsia="仿宋_GB2312" w:hint="eastAsia"/>
          <w:sz w:val="28"/>
          <w:szCs w:val="28"/>
        </w:rPr>
        <w:t xml:space="preserve">                              </w:t>
      </w:r>
      <w:r w:rsidRPr="004E2717">
        <w:rPr>
          <w:rFonts w:ascii="仿宋_GB2312" w:eastAsia="仿宋_GB2312" w:hint="eastAsia"/>
          <w:sz w:val="28"/>
          <w:szCs w:val="28"/>
        </w:rPr>
        <w:t xml:space="preserve"> </w:t>
      </w:r>
    </w:p>
    <w:p w:rsidR="00700F8E" w:rsidRPr="004E2717" w:rsidRDefault="00700F8E" w:rsidP="004E2717">
      <w:pPr>
        <w:rPr>
          <w:rFonts w:ascii="仿宋_GB2312" w:eastAsia="仿宋_GB2312"/>
          <w:sz w:val="28"/>
          <w:szCs w:val="28"/>
        </w:rPr>
      </w:pPr>
    </w:p>
    <w:sectPr w:rsidR="00700F8E" w:rsidRPr="004E2717" w:rsidSect="002E6455">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52D" w:rsidRDefault="0001552D">
      <w:r>
        <w:separator/>
      </w:r>
    </w:p>
  </w:endnote>
  <w:endnote w:type="continuationSeparator" w:id="1">
    <w:p w:rsidR="0001552D" w:rsidRDefault="000155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455" w:rsidRDefault="002860E7" w:rsidP="002E6455">
    <w:pPr>
      <w:pStyle w:val="a5"/>
      <w:framePr w:wrap="around" w:vAnchor="text" w:hAnchor="margin" w:xAlign="center" w:y="1"/>
      <w:rPr>
        <w:rStyle w:val="a6"/>
      </w:rPr>
    </w:pPr>
    <w:r>
      <w:rPr>
        <w:rStyle w:val="a6"/>
      </w:rPr>
      <w:fldChar w:fldCharType="begin"/>
    </w:r>
    <w:r w:rsidR="002E6455">
      <w:rPr>
        <w:rStyle w:val="a6"/>
      </w:rPr>
      <w:instrText xml:space="preserve">PAGE  </w:instrText>
    </w:r>
    <w:r>
      <w:rPr>
        <w:rStyle w:val="a6"/>
      </w:rPr>
      <w:fldChar w:fldCharType="end"/>
    </w:r>
  </w:p>
  <w:p w:rsidR="002E6455" w:rsidRDefault="002E645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455" w:rsidRDefault="002860E7" w:rsidP="002E6455">
    <w:pPr>
      <w:pStyle w:val="a5"/>
      <w:framePr w:wrap="around" w:vAnchor="text" w:hAnchor="margin" w:xAlign="center" w:y="1"/>
      <w:rPr>
        <w:rStyle w:val="a6"/>
      </w:rPr>
    </w:pPr>
    <w:r>
      <w:rPr>
        <w:rStyle w:val="a6"/>
      </w:rPr>
      <w:fldChar w:fldCharType="begin"/>
    </w:r>
    <w:r w:rsidR="002E6455">
      <w:rPr>
        <w:rStyle w:val="a6"/>
      </w:rPr>
      <w:instrText xml:space="preserve">PAGE  </w:instrText>
    </w:r>
    <w:r>
      <w:rPr>
        <w:rStyle w:val="a6"/>
      </w:rPr>
      <w:fldChar w:fldCharType="separate"/>
    </w:r>
    <w:r w:rsidR="00F52584">
      <w:rPr>
        <w:rStyle w:val="a6"/>
        <w:noProof/>
      </w:rPr>
      <w:t>5</w:t>
    </w:r>
    <w:r>
      <w:rPr>
        <w:rStyle w:val="a6"/>
      </w:rPr>
      <w:fldChar w:fldCharType="end"/>
    </w:r>
  </w:p>
  <w:p w:rsidR="002E6455" w:rsidRDefault="002E645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52D" w:rsidRDefault="0001552D">
      <w:r>
        <w:separator/>
      </w:r>
    </w:p>
  </w:footnote>
  <w:footnote w:type="continuationSeparator" w:id="1">
    <w:p w:rsidR="0001552D" w:rsidRDefault="000155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5056"/>
    <w:rsid w:val="00003EEB"/>
    <w:rsid w:val="0001552D"/>
    <w:rsid w:val="00067D2C"/>
    <w:rsid w:val="000E3251"/>
    <w:rsid w:val="00163779"/>
    <w:rsid w:val="001C1214"/>
    <w:rsid w:val="0023231A"/>
    <w:rsid w:val="00261A3B"/>
    <w:rsid w:val="002860E7"/>
    <w:rsid w:val="002E6455"/>
    <w:rsid w:val="004044DE"/>
    <w:rsid w:val="00430D08"/>
    <w:rsid w:val="00472753"/>
    <w:rsid w:val="00484772"/>
    <w:rsid w:val="00486B52"/>
    <w:rsid w:val="004E2717"/>
    <w:rsid w:val="005722E3"/>
    <w:rsid w:val="00585561"/>
    <w:rsid w:val="00700F8E"/>
    <w:rsid w:val="00775EBA"/>
    <w:rsid w:val="007776A9"/>
    <w:rsid w:val="00780F3F"/>
    <w:rsid w:val="00837127"/>
    <w:rsid w:val="00877D0C"/>
    <w:rsid w:val="00921757"/>
    <w:rsid w:val="00946F6D"/>
    <w:rsid w:val="00A57452"/>
    <w:rsid w:val="00AE2C01"/>
    <w:rsid w:val="00C059D1"/>
    <w:rsid w:val="00C969E9"/>
    <w:rsid w:val="00CB47B6"/>
    <w:rsid w:val="00D8054B"/>
    <w:rsid w:val="00E43C5E"/>
    <w:rsid w:val="00F52584"/>
    <w:rsid w:val="00F82F3A"/>
    <w:rsid w:val="00F85056"/>
    <w:rsid w:val="00FB1A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7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63779"/>
    <w:pPr>
      <w:spacing w:before="240" w:after="60"/>
      <w:jc w:val="left"/>
      <w:outlineLvl w:val="0"/>
    </w:pPr>
    <w:rPr>
      <w:rFonts w:ascii="Cambria" w:eastAsia="黑体" w:hAnsi="Cambria" w:cs="Times New Roman"/>
      <w:bCs/>
      <w:sz w:val="32"/>
      <w:szCs w:val="32"/>
    </w:rPr>
  </w:style>
  <w:style w:type="character" w:customStyle="1" w:styleId="Char">
    <w:name w:val="标题 Char"/>
    <w:basedOn w:val="a0"/>
    <w:link w:val="a3"/>
    <w:uiPriority w:val="10"/>
    <w:rsid w:val="00163779"/>
    <w:rPr>
      <w:rFonts w:ascii="Cambria" w:eastAsia="黑体" w:hAnsi="Cambria" w:cs="Times New Roman"/>
      <w:bCs/>
      <w:sz w:val="32"/>
      <w:szCs w:val="32"/>
    </w:rPr>
  </w:style>
  <w:style w:type="paragraph" w:styleId="1">
    <w:name w:val="toc 1"/>
    <w:basedOn w:val="a"/>
    <w:next w:val="a"/>
    <w:autoRedefine/>
    <w:uiPriority w:val="39"/>
    <w:unhideWhenUsed/>
    <w:rsid w:val="00472753"/>
  </w:style>
  <w:style w:type="character" w:styleId="a4">
    <w:name w:val="Hyperlink"/>
    <w:basedOn w:val="a0"/>
    <w:uiPriority w:val="99"/>
    <w:unhideWhenUsed/>
    <w:rsid w:val="00472753"/>
    <w:rPr>
      <w:color w:val="0000FF"/>
      <w:u w:val="single"/>
    </w:rPr>
  </w:style>
  <w:style w:type="paragraph" w:styleId="a5">
    <w:name w:val="footer"/>
    <w:basedOn w:val="a"/>
    <w:rsid w:val="002E6455"/>
    <w:pPr>
      <w:tabs>
        <w:tab w:val="center" w:pos="4153"/>
        <w:tab w:val="right" w:pos="8306"/>
      </w:tabs>
      <w:snapToGrid w:val="0"/>
      <w:jc w:val="left"/>
    </w:pPr>
    <w:rPr>
      <w:sz w:val="18"/>
      <w:szCs w:val="18"/>
    </w:rPr>
  </w:style>
  <w:style w:type="character" w:styleId="a6">
    <w:name w:val="page number"/>
    <w:basedOn w:val="a0"/>
    <w:rsid w:val="002E6455"/>
  </w:style>
  <w:style w:type="paragraph" w:styleId="a7">
    <w:name w:val="header"/>
    <w:basedOn w:val="a"/>
    <w:link w:val="Char0"/>
    <w:uiPriority w:val="99"/>
    <w:semiHidden/>
    <w:unhideWhenUsed/>
    <w:rsid w:val="00C969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C969E9"/>
    <w:rPr>
      <w:kern w:val="2"/>
      <w:sz w:val="18"/>
      <w:szCs w:val="18"/>
    </w:rPr>
  </w:style>
  <w:style w:type="paragraph" w:styleId="a8">
    <w:name w:val="Balloon Text"/>
    <w:basedOn w:val="a"/>
    <w:semiHidden/>
    <w:rsid w:val="0023231A"/>
    <w:rPr>
      <w:sz w:val="18"/>
      <w:szCs w:val="18"/>
    </w:rPr>
  </w:style>
  <w:style w:type="paragraph" w:customStyle="1" w:styleId="a9">
    <w:name w:val="内涵大标题"/>
    <w:basedOn w:val="a"/>
    <w:qFormat/>
    <w:rsid w:val="00700F8E"/>
    <w:pPr>
      <w:jc w:val="center"/>
    </w:pPr>
    <w:rPr>
      <w:rFonts w:ascii="黑体" w:eastAsia="黑体" w:hAnsi="黑体" w:cstheme="minorBidi"/>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Links>
    <vt:vector size="42" baseType="variant">
      <vt:variant>
        <vt:i4>1048637</vt:i4>
      </vt:variant>
      <vt:variant>
        <vt:i4>38</vt:i4>
      </vt:variant>
      <vt:variant>
        <vt:i4>0</vt:i4>
      </vt:variant>
      <vt:variant>
        <vt:i4>5</vt:i4>
      </vt:variant>
      <vt:variant>
        <vt:lpwstr/>
      </vt:variant>
      <vt:variant>
        <vt:lpwstr>_Toc516065830</vt:lpwstr>
      </vt:variant>
      <vt:variant>
        <vt:i4>1114173</vt:i4>
      </vt:variant>
      <vt:variant>
        <vt:i4>32</vt:i4>
      </vt:variant>
      <vt:variant>
        <vt:i4>0</vt:i4>
      </vt:variant>
      <vt:variant>
        <vt:i4>5</vt:i4>
      </vt:variant>
      <vt:variant>
        <vt:lpwstr/>
      </vt:variant>
      <vt:variant>
        <vt:lpwstr>_Toc516065829</vt:lpwstr>
      </vt:variant>
      <vt:variant>
        <vt:i4>1114173</vt:i4>
      </vt:variant>
      <vt:variant>
        <vt:i4>26</vt:i4>
      </vt:variant>
      <vt:variant>
        <vt:i4>0</vt:i4>
      </vt:variant>
      <vt:variant>
        <vt:i4>5</vt:i4>
      </vt:variant>
      <vt:variant>
        <vt:lpwstr/>
      </vt:variant>
      <vt:variant>
        <vt:lpwstr>_Toc516065828</vt:lpwstr>
      </vt:variant>
      <vt:variant>
        <vt:i4>1114173</vt:i4>
      </vt:variant>
      <vt:variant>
        <vt:i4>20</vt:i4>
      </vt:variant>
      <vt:variant>
        <vt:i4>0</vt:i4>
      </vt:variant>
      <vt:variant>
        <vt:i4>5</vt:i4>
      </vt:variant>
      <vt:variant>
        <vt:lpwstr/>
      </vt:variant>
      <vt:variant>
        <vt:lpwstr>_Toc516065827</vt:lpwstr>
      </vt:variant>
      <vt:variant>
        <vt:i4>1114173</vt:i4>
      </vt:variant>
      <vt:variant>
        <vt:i4>14</vt:i4>
      </vt:variant>
      <vt:variant>
        <vt:i4>0</vt:i4>
      </vt:variant>
      <vt:variant>
        <vt:i4>5</vt:i4>
      </vt:variant>
      <vt:variant>
        <vt:lpwstr/>
      </vt:variant>
      <vt:variant>
        <vt:lpwstr>_Toc516065826</vt:lpwstr>
      </vt:variant>
      <vt:variant>
        <vt:i4>1114173</vt:i4>
      </vt:variant>
      <vt:variant>
        <vt:i4>8</vt:i4>
      </vt:variant>
      <vt:variant>
        <vt:i4>0</vt:i4>
      </vt:variant>
      <vt:variant>
        <vt:i4>5</vt:i4>
      </vt:variant>
      <vt:variant>
        <vt:lpwstr/>
      </vt:variant>
      <vt:variant>
        <vt:lpwstr>_Toc516065825</vt:lpwstr>
      </vt:variant>
      <vt:variant>
        <vt:i4>1114173</vt:i4>
      </vt:variant>
      <vt:variant>
        <vt:i4>2</vt:i4>
      </vt:variant>
      <vt:variant>
        <vt:i4>0</vt:i4>
      </vt:variant>
      <vt:variant>
        <vt:i4>5</vt:i4>
      </vt:variant>
      <vt:variant>
        <vt:lpwstr/>
      </vt:variant>
      <vt:variant>
        <vt:lpwstr>_Toc516065824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2018-06-20T09:07:00Z</cp:lastPrinted>
  <dcterms:created xsi:type="dcterms:W3CDTF">2020-05-13T08:33:00Z</dcterms:created>
  <dcterms:modified xsi:type="dcterms:W3CDTF">2020-05-15T03:29:00Z</dcterms:modified>
</cp:coreProperties>
</file>